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01B25C1C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56957" w:rsidRPr="00556957">
        <w:rPr>
          <w:rFonts w:ascii="Verdana" w:hAnsi="Verdana" w:cstheme="minorHAnsi"/>
          <w:b/>
          <w:sz w:val="28"/>
          <w:szCs w:val="28"/>
          <w:u w:val="single"/>
        </w:rPr>
        <w:t xml:space="preserve">Nákup </w:t>
      </w:r>
      <w:proofErr w:type="spellStart"/>
      <w:r w:rsidR="00556957" w:rsidRPr="00556957">
        <w:rPr>
          <w:rFonts w:ascii="Verdana" w:hAnsi="Verdana" w:cstheme="minorHAnsi"/>
          <w:b/>
          <w:sz w:val="28"/>
          <w:szCs w:val="28"/>
          <w:u w:val="single"/>
        </w:rPr>
        <w:t>eLTO</w:t>
      </w:r>
      <w:proofErr w:type="spellEnd"/>
      <w:r w:rsidR="00556957" w:rsidRPr="00556957">
        <w:rPr>
          <w:rFonts w:ascii="Verdana" w:hAnsi="Verdana" w:cstheme="minorHAnsi"/>
          <w:b/>
          <w:sz w:val="28"/>
          <w:szCs w:val="28"/>
          <w:u w:val="single"/>
        </w:rPr>
        <w:t xml:space="preserve"> pro vytápění objektů ve správě OŘ Ústí nad Labem 2025-2027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64F305B6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F614E7">
        <w:rPr>
          <w:rFonts w:ascii="Verdana" w:hAnsi="Verdana" w:cstheme="minorHAnsi"/>
          <w:b/>
          <w:sz w:val="22"/>
          <w:u w:val="single"/>
        </w:rPr>
        <w:t xml:space="preserve">, č.j. 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3B400C5E" w:rsidR="00D734CC" w:rsidRPr="008B5521" w:rsidRDefault="00D734CC" w:rsidP="00C766F5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C766F5" w:rsidRPr="00C766F5">
        <w:rPr>
          <w:rFonts w:ascii="Verdana" w:hAnsi="Verdana" w:cstheme="minorHAnsi"/>
          <w:sz w:val="18"/>
          <w:szCs w:val="18"/>
        </w:rPr>
        <w:t xml:space="preserve">Ing. Martinem Kašparem, ředitelem organizační jednotky, na základě pověření č. 2652 ze dne 22. 02. 2019  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C766F5" w:rsidRDefault="00194826" w:rsidP="00194826">
      <w:pPr>
        <w:spacing w:before="120" w:after="120"/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C766F5">
        <w:rPr>
          <w:rFonts w:ascii="Verdana" w:hAnsi="Verdana" w:cstheme="minorHAnsi"/>
          <w:b/>
          <w:bCs/>
          <w:sz w:val="18"/>
          <w:szCs w:val="18"/>
        </w:rPr>
        <w:t>Adresa pro doručování písemností v listinné podobě:</w:t>
      </w:r>
    </w:p>
    <w:p w14:paraId="75944B98" w14:textId="24DA6E2B" w:rsidR="00C766F5" w:rsidRPr="00C766F5" w:rsidRDefault="00C766F5" w:rsidP="00C766F5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766F5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1A506675" w14:textId="55250633" w:rsidR="00194826" w:rsidRPr="008B5521" w:rsidRDefault="00C766F5" w:rsidP="00C766F5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766F5">
        <w:rPr>
          <w:rFonts w:ascii="Verdana" w:hAnsi="Verdana" w:cstheme="minorHAnsi"/>
          <w:sz w:val="18"/>
          <w:szCs w:val="18"/>
        </w:rPr>
        <w:t>Oblastního ředitelství Ústí nad Labem, Železničářská 1386/31, 400 03 Ústí nad Labem</w:t>
      </w:r>
    </w:p>
    <w:p w14:paraId="197747E2" w14:textId="77777777" w:rsidR="00194826" w:rsidRPr="00C766F5" w:rsidRDefault="00194826" w:rsidP="00194826">
      <w:pPr>
        <w:spacing w:before="120" w:after="120"/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C766F5">
        <w:rPr>
          <w:rFonts w:ascii="Verdana" w:hAnsi="Verdana" w:cstheme="minorHAnsi"/>
          <w:b/>
          <w:bCs/>
          <w:sz w:val="18"/>
          <w:szCs w:val="18"/>
        </w:rPr>
        <w:t>Adresa pro doručování písemnosti v elektronické podobě:</w:t>
      </w:r>
    </w:p>
    <w:p w14:paraId="100D777B" w14:textId="79640E83" w:rsidR="00194826" w:rsidRPr="008B5521" w:rsidRDefault="00C766F5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Pr="00C766F5">
          <w:rPr>
            <w:rStyle w:val="Hypertextovodkaz"/>
            <w:rFonts w:ascii="Verdana" w:hAnsi="Verdana" w:cstheme="minorHAnsi"/>
            <w:sz w:val="18"/>
            <w:szCs w:val="18"/>
          </w:rPr>
          <w:t>ePodatelnaORUNL@spravazeleznic.cz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>, oddíl</w:t>
      </w:r>
      <w:proofErr w:type="gramStart"/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5A2EF4B4" w:rsidR="006F3D01" w:rsidRDefault="006F3D01" w:rsidP="00F614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2E18B331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C766F5">
        <w:rPr>
          <w:rFonts w:ascii="Verdana" w:hAnsi="Verdana" w:cstheme="minorHAnsi"/>
          <w:sz w:val="18"/>
          <w:szCs w:val="18"/>
        </w:rPr>
        <w:t xml:space="preserve">Tato </w:t>
      </w:r>
      <w:r w:rsidR="007A1D6A" w:rsidRPr="00C766F5">
        <w:rPr>
          <w:rFonts w:ascii="Verdana" w:hAnsi="Verdana" w:cstheme="minorHAnsi"/>
          <w:sz w:val="18"/>
          <w:szCs w:val="18"/>
        </w:rPr>
        <w:t xml:space="preserve">Rámcová </w:t>
      </w:r>
      <w:r w:rsidRPr="00C766F5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C766F5">
        <w:rPr>
          <w:rFonts w:ascii="Verdana" w:eastAsia="Verdana" w:hAnsi="Verdana"/>
          <w:sz w:val="18"/>
          <w:szCs w:val="18"/>
        </w:rPr>
        <w:t>výběrového</w:t>
      </w:r>
      <w:r w:rsidR="0054445F" w:rsidRPr="00C766F5" w:rsidDel="0054445F">
        <w:rPr>
          <w:rFonts w:ascii="Verdana" w:hAnsi="Verdana" w:cstheme="minorHAnsi"/>
          <w:sz w:val="18"/>
          <w:szCs w:val="18"/>
        </w:rPr>
        <w:t xml:space="preserve"> </w:t>
      </w:r>
      <w:r w:rsidRPr="00C766F5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C766F5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C766F5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C766F5">
        <w:rPr>
          <w:rFonts w:ascii="Verdana" w:hAnsi="Verdana" w:cstheme="minorHAnsi"/>
          <w:sz w:val="18"/>
          <w:szCs w:val="18"/>
        </w:rPr>
        <w:t>dohody odpovídající</w:t>
      </w:r>
      <w:r w:rsidR="00E01062" w:rsidRPr="00C766F5">
        <w:rPr>
          <w:rFonts w:ascii="Verdana" w:hAnsi="Verdana" w:cstheme="minorHAnsi"/>
          <w:sz w:val="18"/>
          <w:szCs w:val="18"/>
        </w:rPr>
        <w:t xml:space="preserve"> </w:t>
      </w:r>
      <w:r w:rsidR="000A53AE" w:rsidRPr="00C766F5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C766F5">
        <w:rPr>
          <w:rFonts w:ascii="Verdana" w:hAnsi="Verdana" w:cstheme="minorHAnsi"/>
          <w:sz w:val="18"/>
          <w:szCs w:val="18"/>
        </w:rPr>
        <w:t>podlimitní sektorov</w:t>
      </w:r>
      <w:r w:rsidR="000A53AE" w:rsidRPr="00C766F5">
        <w:rPr>
          <w:rFonts w:ascii="Verdana" w:hAnsi="Verdana" w:cstheme="minorHAnsi"/>
          <w:sz w:val="18"/>
          <w:szCs w:val="18"/>
        </w:rPr>
        <w:t>ou</w:t>
      </w:r>
      <w:r w:rsidR="005E6DAB" w:rsidRPr="00C766F5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C766F5">
        <w:rPr>
          <w:rFonts w:ascii="Verdana" w:hAnsi="Verdana" w:cstheme="minorHAnsi"/>
          <w:sz w:val="18"/>
          <w:szCs w:val="18"/>
        </w:rPr>
        <w:t>ou</w:t>
      </w:r>
      <w:r w:rsidR="005E6DAB" w:rsidRPr="00C766F5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C766F5">
        <w:rPr>
          <w:rFonts w:ascii="Verdana" w:hAnsi="Verdana" w:cstheme="minorHAnsi"/>
          <w:sz w:val="18"/>
          <w:szCs w:val="18"/>
        </w:rPr>
        <w:t>u</w:t>
      </w:r>
      <w:r w:rsidR="00C766F5" w:rsidRPr="00C766F5">
        <w:rPr>
          <w:rFonts w:ascii="Verdana" w:hAnsi="Verdana" w:cstheme="minorHAnsi"/>
          <w:sz w:val="18"/>
          <w:szCs w:val="18"/>
        </w:rPr>
        <w:t xml:space="preserve"> s ev. číslem 65025091</w:t>
      </w:r>
      <w:r w:rsidRPr="00C766F5">
        <w:rPr>
          <w:rFonts w:ascii="Verdana" w:hAnsi="Verdana" w:cstheme="minorHAnsi"/>
          <w:sz w:val="18"/>
          <w:szCs w:val="18"/>
        </w:rPr>
        <w:t xml:space="preserve"> s názvem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C766F5" w:rsidRPr="007135E5">
        <w:rPr>
          <w:rFonts w:ascii="Verdana" w:hAnsi="Verdana" w:cstheme="minorHAnsi"/>
          <w:b/>
          <w:bCs/>
          <w:sz w:val="18"/>
          <w:szCs w:val="18"/>
        </w:rPr>
        <w:t xml:space="preserve">Nákup </w:t>
      </w:r>
      <w:proofErr w:type="spellStart"/>
      <w:r w:rsidR="00C766F5" w:rsidRPr="007135E5">
        <w:rPr>
          <w:rFonts w:ascii="Verdana" w:hAnsi="Verdana" w:cstheme="minorHAnsi"/>
          <w:b/>
          <w:bCs/>
          <w:sz w:val="18"/>
          <w:szCs w:val="18"/>
        </w:rPr>
        <w:t>eLTO</w:t>
      </w:r>
      <w:proofErr w:type="spellEnd"/>
      <w:r w:rsidR="00C766F5" w:rsidRPr="007135E5">
        <w:rPr>
          <w:rFonts w:ascii="Verdana" w:hAnsi="Verdana" w:cstheme="minorHAnsi"/>
          <w:b/>
          <w:bCs/>
          <w:sz w:val="18"/>
          <w:szCs w:val="18"/>
        </w:rPr>
        <w:t xml:space="preserve"> pro vytápění objektů ve správě OŘ Ústí nad Labem 2025</w:t>
      </w:r>
      <w:r w:rsidR="00A4535F">
        <w:rPr>
          <w:rFonts w:ascii="Verdana" w:hAnsi="Verdana" w:cstheme="minorHAnsi"/>
          <w:b/>
          <w:bCs/>
          <w:sz w:val="18"/>
          <w:szCs w:val="18"/>
        </w:rPr>
        <w:t>-2027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3F6F06" w:rsidRPr="003F6F06">
        <w:rPr>
          <w:rFonts w:ascii="Verdana" w:hAnsi="Verdana" w:cstheme="minorHAnsi"/>
          <w:sz w:val="18"/>
          <w:szCs w:val="18"/>
        </w:rPr>
        <w:t xml:space="preserve">24081/2025-SŽ-OŘ UNL-OVZ </w:t>
      </w:r>
      <w:r w:rsidRPr="008B5521">
        <w:rPr>
          <w:rFonts w:ascii="Verdana" w:hAnsi="Verdana" w:cstheme="minorHAnsi"/>
          <w:sz w:val="18"/>
          <w:szCs w:val="18"/>
        </w:rPr>
        <w:t>(dále jen „</w:t>
      </w:r>
      <w:r w:rsidR="001D4EB7">
        <w:rPr>
          <w:rFonts w:ascii="Verdana" w:hAnsi="Verdana" w:cstheme="minorHAnsi"/>
          <w:sz w:val="18"/>
          <w:szCs w:val="18"/>
        </w:rPr>
        <w:t>výběrové</w:t>
      </w:r>
      <w:r w:rsidR="001D4EB7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D4EB7">
        <w:rPr>
          <w:rFonts w:ascii="Verdana" w:hAnsi="Verdana" w:cstheme="minorHAnsi"/>
          <w:sz w:val="18"/>
          <w:szCs w:val="18"/>
        </w:rPr>
        <w:t>výběrového</w:t>
      </w:r>
      <w:r w:rsidR="001D4EB7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7135E5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</w:t>
      </w:r>
      <w:r w:rsidRPr="007135E5">
        <w:rPr>
          <w:rFonts w:ascii="Verdana" w:hAnsi="Verdana"/>
          <w:sz w:val="18"/>
          <w:szCs w:val="18"/>
        </w:rPr>
        <w:t xml:space="preserve">jen „dílčí veřejné zakázky“). </w:t>
      </w:r>
    </w:p>
    <w:p w14:paraId="695CED11" w14:textId="63461F70" w:rsidR="000B560C" w:rsidRPr="007135E5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7135E5">
        <w:rPr>
          <w:rFonts w:ascii="Verdana" w:hAnsi="Verdana"/>
          <w:sz w:val="18"/>
          <w:szCs w:val="18"/>
        </w:rPr>
        <w:t>Předmětem dílčích veřejných zakázek bude dodávka zboží uvedeného v </w:t>
      </w:r>
      <w:r w:rsidRPr="007135E5">
        <w:rPr>
          <w:rFonts w:ascii="Verdana" w:hAnsi="Verdana"/>
          <w:sz w:val="18"/>
          <w:szCs w:val="18"/>
          <w:lang w:eastAsia="cs-CZ"/>
        </w:rPr>
        <w:t xml:space="preserve">příloze č. </w:t>
      </w:r>
      <w:r w:rsidR="007465F2" w:rsidRPr="007135E5">
        <w:rPr>
          <w:rFonts w:ascii="Verdana" w:hAnsi="Verdana"/>
          <w:sz w:val="18"/>
          <w:szCs w:val="18"/>
          <w:lang w:eastAsia="cs-CZ"/>
        </w:rPr>
        <w:t>2</w:t>
      </w:r>
      <w:r w:rsidR="006A4A0B" w:rsidRPr="007135E5">
        <w:rPr>
          <w:rFonts w:ascii="Verdana" w:hAnsi="Verdana"/>
          <w:sz w:val="18"/>
          <w:szCs w:val="18"/>
          <w:lang w:eastAsia="cs-CZ"/>
        </w:rPr>
        <w:t xml:space="preserve"> </w:t>
      </w:r>
      <w:r w:rsidRPr="007135E5">
        <w:rPr>
          <w:rFonts w:ascii="Verdana" w:hAnsi="Verdana"/>
          <w:sz w:val="18"/>
          <w:szCs w:val="18"/>
          <w:lang w:eastAsia="cs-CZ"/>
        </w:rPr>
        <w:t xml:space="preserve">této </w:t>
      </w:r>
      <w:r w:rsidR="00881560" w:rsidRPr="007135E5">
        <w:rPr>
          <w:rFonts w:ascii="Verdana" w:hAnsi="Verdana"/>
          <w:sz w:val="18"/>
          <w:szCs w:val="18"/>
          <w:lang w:eastAsia="cs-CZ"/>
        </w:rPr>
        <w:t>Rámcové</w:t>
      </w:r>
      <w:r w:rsidRPr="007135E5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1430EEAC" w:rsidR="00893290" w:rsidRPr="004F68CA" w:rsidRDefault="00893290" w:rsidP="00D5415F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4F68CA">
        <w:rPr>
          <w:rFonts w:ascii="Verdana" w:hAnsi="Verdana"/>
          <w:sz w:val="18"/>
          <w:szCs w:val="18"/>
        </w:rPr>
        <w:t>1</w:t>
      </w:r>
      <w:r w:rsidRPr="004F68CA">
        <w:rPr>
          <w:rFonts w:ascii="Verdana" w:hAnsi="Verdana"/>
          <w:sz w:val="18"/>
          <w:szCs w:val="18"/>
        </w:rPr>
        <w:t xml:space="preserve">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</w:t>
      </w:r>
      <w:r w:rsidR="00182BAA" w:rsidRPr="004F68CA">
        <w:rPr>
          <w:rFonts w:ascii="Verdana" w:hAnsi="Verdana"/>
          <w:sz w:val="18"/>
          <w:szCs w:val="18"/>
        </w:rPr>
        <w:t>dílčí zakázka</w:t>
      </w:r>
      <w:r w:rsidRPr="004F68CA">
        <w:rPr>
          <w:rFonts w:ascii="Verdana" w:hAnsi="Verdana"/>
          <w:sz w:val="18"/>
          <w:szCs w:val="18"/>
        </w:rPr>
        <w:t xml:space="preserve">“). V rámci </w:t>
      </w:r>
      <w:r w:rsidR="00182BAA" w:rsidRPr="004F68CA">
        <w:rPr>
          <w:rFonts w:ascii="Verdana" w:hAnsi="Verdana"/>
          <w:sz w:val="18"/>
          <w:szCs w:val="18"/>
        </w:rPr>
        <w:t xml:space="preserve">dílčí zakázky </w:t>
      </w:r>
      <w:r w:rsidRPr="004F68CA">
        <w:rPr>
          <w:rFonts w:ascii="Verdana" w:hAnsi="Verdana"/>
          <w:sz w:val="18"/>
          <w:szCs w:val="18"/>
        </w:rPr>
        <w:t xml:space="preserve">bude mezi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="009601AA" w:rsidRPr="004F68CA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4F68CA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F68CA">
        <w:rPr>
          <w:rFonts w:ascii="Verdana" w:hAnsi="Verdana"/>
          <w:sz w:val="18"/>
          <w:szCs w:val="18"/>
        </w:rPr>
        <w:t xml:space="preserve">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4F68CA" w:rsidRDefault="00D608AA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zahájí </w:t>
      </w:r>
      <w:r w:rsidR="00182BAA" w:rsidRPr="004F68CA">
        <w:rPr>
          <w:rFonts w:ascii="Verdana" w:hAnsi="Verdana"/>
          <w:sz w:val="18"/>
          <w:szCs w:val="18"/>
        </w:rPr>
        <w:t xml:space="preserve">dílčí zakázku </w:t>
      </w:r>
      <w:r w:rsidR="00893290" w:rsidRPr="004F68CA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4F68CA">
        <w:rPr>
          <w:rFonts w:ascii="Verdana" w:hAnsi="Verdana"/>
          <w:sz w:val="18"/>
          <w:szCs w:val="18"/>
        </w:rPr>
        <w:t>Prodávajícímu</w:t>
      </w:r>
      <w:r w:rsidR="00893290" w:rsidRPr="004F68CA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F68CA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4F68CA">
        <w:rPr>
          <w:rFonts w:ascii="Verdana" w:hAnsi="Verdana"/>
          <w:sz w:val="18"/>
          <w:szCs w:val="18"/>
        </w:rPr>
        <w:br/>
      </w:r>
      <w:r w:rsidR="00B74412" w:rsidRPr="004F68CA">
        <w:rPr>
          <w:rFonts w:ascii="Verdana" w:hAnsi="Verdana"/>
          <w:sz w:val="18"/>
          <w:szCs w:val="18"/>
        </w:rPr>
        <w:t>e</w:t>
      </w:r>
      <w:r w:rsidR="00567F74" w:rsidRPr="004F68CA">
        <w:rPr>
          <w:rFonts w:ascii="Verdana" w:hAnsi="Verdana"/>
          <w:sz w:val="18"/>
          <w:szCs w:val="18"/>
        </w:rPr>
        <w:t>-</w:t>
      </w:r>
      <w:r w:rsidR="00B74412" w:rsidRPr="004F68C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21A845F3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3F6F06" w:rsidRPr="00D02CDB">
          <w:rPr>
            <w:rStyle w:val="Hypertextovodkaz"/>
            <w:rFonts w:ascii="Verdana" w:hAnsi="Verdana"/>
            <w:sz w:val="18"/>
            <w:szCs w:val="18"/>
          </w:rPr>
          <w:t>PetrakovaZ@spravazeleznic.cz</w:t>
        </w:r>
      </w:hyperlink>
      <w:r w:rsidR="007135E5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Prodávající: </w:t>
      </w:r>
      <w:r w:rsidRPr="00781B7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Objednávky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781B70">
        <w:rPr>
          <w:rFonts w:ascii="Verdana" w:hAnsi="Verdana" w:cstheme="minorHAnsi"/>
          <w:sz w:val="18"/>
          <w:szCs w:val="18"/>
        </w:rPr>
        <w:t xml:space="preserve">Smluvních </w:t>
      </w:r>
      <w:r w:rsidRPr="00781B70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Pr="00781B70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7135E5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135E5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7135E5">
        <w:rPr>
          <w:rFonts w:ascii="Verdana" w:hAnsi="Verdana" w:cstheme="minorHAnsi"/>
          <w:sz w:val="18"/>
          <w:szCs w:val="18"/>
        </w:rPr>
        <w:t>Kupujícího</w:t>
      </w:r>
      <w:r w:rsidRPr="007135E5">
        <w:rPr>
          <w:rFonts w:ascii="Verdana" w:hAnsi="Verdana" w:cstheme="minorHAnsi"/>
          <w:sz w:val="18"/>
          <w:szCs w:val="18"/>
        </w:rPr>
        <w:t>,</w:t>
      </w:r>
    </w:p>
    <w:p w14:paraId="7AA48797" w14:textId="5D10720B" w:rsidR="00893290" w:rsidRPr="007135E5" w:rsidRDefault="007135E5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135E5">
        <w:rPr>
          <w:rFonts w:ascii="Verdana" w:hAnsi="Verdana" w:cstheme="minorHAnsi"/>
          <w:sz w:val="18"/>
          <w:szCs w:val="18"/>
        </w:rPr>
        <w:t xml:space="preserve">aktuální </w:t>
      </w:r>
      <w:r w:rsidR="00893290" w:rsidRPr="007135E5">
        <w:rPr>
          <w:rFonts w:ascii="Verdana" w:hAnsi="Verdana" w:cstheme="minorHAnsi"/>
          <w:sz w:val="18"/>
          <w:szCs w:val="18"/>
        </w:rPr>
        <w:t xml:space="preserve">cenu za plnění dílčí smlouvy </w:t>
      </w:r>
      <w:r w:rsidRPr="007135E5">
        <w:rPr>
          <w:rFonts w:ascii="Verdana" w:hAnsi="Verdana" w:cstheme="minorHAnsi"/>
          <w:sz w:val="18"/>
          <w:szCs w:val="18"/>
        </w:rPr>
        <w:t>vypočtenou dle vzorce pro výpočet nabídkové ceny uvedeného v příloze č. 3 této Rámcové dohody a množství požadovaného zboží, pokud je možné s ohledem na množství požadované položky zboží cenu v objednávce přesně stanovit</w:t>
      </w:r>
      <w:r w:rsidR="00893290" w:rsidRPr="007135E5">
        <w:rPr>
          <w:rFonts w:ascii="Verdana" w:hAnsi="Verdana" w:cstheme="minorHAnsi"/>
          <w:sz w:val="18"/>
          <w:szCs w:val="18"/>
        </w:rPr>
        <w:t>,</w:t>
      </w:r>
    </w:p>
    <w:p w14:paraId="14F2B427" w14:textId="007D08AF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781B70">
        <w:rPr>
          <w:rFonts w:ascii="Verdana" w:hAnsi="Verdana" w:cstheme="minorHAnsi"/>
          <w:sz w:val="18"/>
          <w:szCs w:val="18"/>
        </w:rPr>
        <w:t>dodání zboží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F7489" w:rsidRPr="004F68CA">
        <w:rPr>
          <w:rFonts w:ascii="Verdana" w:hAnsi="Verdana"/>
          <w:sz w:val="18"/>
          <w:szCs w:val="18"/>
        </w:rPr>
        <w:t>povinen</w:t>
      </w:r>
      <w:r w:rsidRPr="004F68CA">
        <w:rPr>
          <w:rFonts w:ascii="Verdana" w:hAnsi="Verdana"/>
          <w:sz w:val="18"/>
          <w:szCs w:val="18"/>
        </w:rPr>
        <w:t xml:space="preserve"> vyžádat si od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F68CA">
        <w:rPr>
          <w:rFonts w:ascii="Verdana" w:hAnsi="Verdana"/>
          <w:sz w:val="18"/>
          <w:szCs w:val="18"/>
        </w:rPr>
        <w:t>Kupující</w:t>
      </w:r>
      <w:r w:rsidRPr="004F68CA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>.</w:t>
      </w:r>
    </w:p>
    <w:p w14:paraId="5B7DD37A" w14:textId="2E9312DF" w:rsidR="00A4535F" w:rsidRPr="00A4535F" w:rsidRDefault="00D608AA" w:rsidP="00020C86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A4535F">
        <w:rPr>
          <w:rFonts w:ascii="Verdana" w:hAnsi="Verdana" w:cstheme="minorHAnsi"/>
          <w:sz w:val="18"/>
          <w:szCs w:val="18"/>
        </w:rPr>
        <w:t>Prodávající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A4535F">
        <w:rPr>
          <w:rFonts w:ascii="Verdana" w:hAnsi="Verdana" w:cstheme="minorHAnsi"/>
          <w:sz w:val="18"/>
          <w:szCs w:val="18"/>
        </w:rPr>
        <w:t>Kupujícího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A4535F">
        <w:rPr>
          <w:rFonts w:ascii="Verdana" w:hAnsi="Verdana" w:cstheme="minorHAnsi"/>
          <w:sz w:val="18"/>
          <w:szCs w:val="18"/>
        </w:rPr>
        <w:t>-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mailovou adresu </w:t>
      </w:r>
      <w:r w:rsidRPr="00A4535F">
        <w:rPr>
          <w:rFonts w:ascii="Verdana" w:hAnsi="Verdana" w:cstheme="minorHAnsi"/>
          <w:sz w:val="18"/>
          <w:szCs w:val="18"/>
        </w:rPr>
        <w:t>Kupujícího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 </w:t>
      </w:r>
      <w:r w:rsidR="00B74412" w:rsidRPr="00A4535F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nejpozději do </w:t>
      </w:r>
      <w:r w:rsidR="00A4535F">
        <w:rPr>
          <w:rFonts w:ascii="Verdana" w:hAnsi="Verdana" w:cstheme="minorHAnsi"/>
          <w:sz w:val="18"/>
          <w:szCs w:val="18"/>
        </w:rPr>
        <w:t>dvou</w:t>
      </w:r>
      <w:r w:rsidR="00A0526B" w:rsidRPr="00A4535F">
        <w:rPr>
          <w:rFonts w:ascii="Verdana" w:hAnsi="Verdana" w:cstheme="minorHAnsi"/>
          <w:sz w:val="18"/>
          <w:szCs w:val="18"/>
        </w:rPr>
        <w:t xml:space="preserve"> </w:t>
      </w:r>
      <w:r w:rsidR="00893290" w:rsidRPr="00A4535F">
        <w:rPr>
          <w:rFonts w:ascii="Verdana" w:hAnsi="Verdana" w:cstheme="minorHAnsi"/>
          <w:sz w:val="18"/>
          <w:szCs w:val="18"/>
        </w:rPr>
        <w:t>pracovních dn</w:t>
      </w:r>
      <w:r w:rsidR="00A0526B" w:rsidRPr="00A4535F">
        <w:rPr>
          <w:rFonts w:ascii="Verdana" w:hAnsi="Verdana" w:cstheme="minorHAnsi"/>
          <w:sz w:val="18"/>
          <w:szCs w:val="18"/>
        </w:rPr>
        <w:t>ů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A4535F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A4535F">
        <w:rPr>
          <w:rFonts w:ascii="Verdana" w:hAnsi="Verdana" w:cstheme="minorHAnsi"/>
          <w:sz w:val="18"/>
          <w:szCs w:val="18"/>
        </w:rPr>
        <w:t>Prodávajícího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 je uzavřena mezi </w:t>
      </w:r>
      <w:r w:rsidRPr="00A4535F">
        <w:rPr>
          <w:rFonts w:ascii="Verdana" w:hAnsi="Verdana" w:cstheme="minorHAnsi"/>
          <w:sz w:val="18"/>
          <w:szCs w:val="18"/>
        </w:rPr>
        <w:t>Prodávajícím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 a </w:t>
      </w:r>
      <w:r w:rsidRPr="00A4535F">
        <w:rPr>
          <w:rFonts w:ascii="Verdana" w:hAnsi="Verdana" w:cstheme="minorHAnsi"/>
          <w:sz w:val="18"/>
          <w:szCs w:val="18"/>
        </w:rPr>
        <w:t>Kupujícím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A4535F">
        <w:rPr>
          <w:rFonts w:ascii="Verdana" w:hAnsi="Verdana" w:cstheme="minorHAnsi"/>
          <w:sz w:val="18"/>
          <w:szCs w:val="18"/>
        </w:rPr>
        <w:t>Kupujícího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 a její akceptace </w:t>
      </w:r>
      <w:r w:rsidRPr="00A4535F">
        <w:rPr>
          <w:rFonts w:ascii="Verdana" w:hAnsi="Verdana" w:cstheme="minorHAnsi"/>
          <w:sz w:val="18"/>
          <w:szCs w:val="18"/>
        </w:rPr>
        <w:t>Prodávajícím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A4535F">
        <w:rPr>
          <w:rFonts w:ascii="Verdana" w:hAnsi="Verdana" w:cstheme="minorHAnsi"/>
          <w:sz w:val="18"/>
          <w:szCs w:val="18"/>
        </w:rPr>
        <w:t>Rámcové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3FE84E90" w14:textId="77777777" w:rsidR="00A4535F" w:rsidRPr="00A4535F" w:rsidRDefault="00A4535F" w:rsidP="00A4535F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6CFF910E" w:rsidR="00893290" w:rsidRPr="00A4535F" w:rsidRDefault="00FF14B8" w:rsidP="00020C86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A4535F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A4535F">
        <w:rPr>
          <w:rFonts w:ascii="Verdana" w:hAnsi="Verdana" w:cstheme="minorHAnsi"/>
          <w:sz w:val="18"/>
          <w:szCs w:val="18"/>
        </w:rPr>
        <w:t>ust</w:t>
      </w:r>
      <w:proofErr w:type="spellEnd"/>
      <w:r w:rsidRPr="00A4535F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A4535F" w:rsidRPr="00A4535F">
        <w:rPr>
          <w:rFonts w:ascii="Verdana" w:hAnsi="Verdana" w:cstheme="minorHAnsi"/>
          <w:sz w:val="18"/>
          <w:szCs w:val="18"/>
        </w:rPr>
        <w:t>5</w:t>
      </w:r>
      <w:r w:rsidRPr="00A4535F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A4535F">
        <w:rPr>
          <w:rFonts w:ascii="Verdana" w:hAnsi="Verdana" w:cstheme="minorHAnsi"/>
          <w:sz w:val="18"/>
          <w:szCs w:val="18"/>
        </w:rPr>
        <w:t>Prodá</w:t>
      </w:r>
      <w:r w:rsidRPr="00A4535F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A4535F">
        <w:rPr>
          <w:rFonts w:ascii="Verdana" w:hAnsi="Verdana"/>
          <w:sz w:val="18"/>
          <w:szCs w:val="18"/>
        </w:rPr>
        <w:t xml:space="preserve"> </w:t>
      </w:r>
      <w:r w:rsidRPr="00A4535F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A4535F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266048A5" w:rsidR="00D608AA" w:rsidRPr="004F68CA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4F68CA">
        <w:rPr>
          <w:rFonts w:ascii="Verdana" w:eastAsiaTheme="majorEastAsia" w:hAnsi="Verdana"/>
          <w:bCs/>
          <w:sz w:val="18"/>
          <w:szCs w:val="18"/>
        </w:rPr>
        <w:t>Rámcová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4F68CA">
        <w:rPr>
          <w:rFonts w:ascii="Verdana" w:hAnsi="Verdana"/>
          <w:sz w:val="18"/>
          <w:szCs w:val="18"/>
        </w:rPr>
        <w:t>uzavírána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A4535F" w:rsidRPr="00D22630">
        <w:rPr>
          <w:rFonts w:ascii="Verdana" w:eastAsiaTheme="majorEastAsia" w:hAnsi="Verdana"/>
          <w:b/>
          <w:sz w:val="18"/>
          <w:szCs w:val="18"/>
        </w:rPr>
        <w:t xml:space="preserve">24 </w:t>
      </w:r>
      <w:r w:rsidRPr="00D22630">
        <w:rPr>
          <w:rFonts w:ascii="Verdana" w:eastAsiaTheme="majorEastAsia" w:hAnsi="Verdana"/>
          <w:b/>
          <w:sz w:val="18"/>
          <w:szCs w:val="18"/>
        </w:rPr>
        <w:t>měsíců od nabytí její účinnosti</w:t>
      </w:r>
      <w:r w:rsidRPr="00D22630">
        <w:rPr>
          <w:rFonts w:ascii="Verdana" w:eastAsiaTheme="majorEastAsia" w:hAnsi="Verdana"/>
          <w:bCs/>
          <w:sz w:val="18"/>
          <w:szCs w:val="18"/>
        </w:rPr>
        <w:t xml:space="preserve">, </w:t>
      </w:r>
      <w:r w:rsidRPr="00D22630">
        <w:rPr>
          <w:rFonts w:ascii="Verdana" w:hAnsi="Verdana"/>
          <w:sz w:val="18"/>
          <w:szCs w:val="18"/>
        </w:rPr>
        <w:t>an</w:t>
      </w:r>
      <w:r w:rsidRPr="004F68CA">
        <w:rPr>
          <w:rFonts w:ascii="Verdana" w:hAnsi="Verdana"/>
          <w:sz w:val="18"/>
          <w:szCs w:val="18"/>
        </w:rPr>
        <w:t xml:space="preserve">ebo do doby uzavření dílčí smlouvy, 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dojde k objednání zboží dle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(v součtu všech dílčích smluv) v </w:t>
      </w:r>
      <w:r w:rsidRPr="00D22630">
        <w:rPr>
          <w:rFonts w:ascii="Verdana" w:hAnsi="Verdana"/>
          <w:sz w:val="18"/>
          <w:szCs w:val="18"/>
        </w:rPr>
        <w:t xml:space="preserve">částce převyšující </w:t>
      </w:r>
      <w:r w:rsidR="00D22630" w:rsidRPr="00D22630">
        <w:rPr>
          <w:rFonts w:ascii="Verdana" w:hAnsi="Verdana"/>
          <w:b/>
          <w:bCs/>
          <w:sz w:val="18"/>
          <w:szCs w:val="18"/>
        </w:rPr>
        <w:t>4 84</w:t>
      </w:r>
      <w:r w:rsidR="00FD0D8F">
        <w:rPr>
          <w:rFonts w:ascii="Verdana" w:hAnsi="Verdana"/>
          <w:b/>
          <w:bCs/>
          <w:sz w:val="18"/>
          <w:szCs w:val="18"/>
        </w:rPr>
        <w:t>0</w:t>
      </w:r>
      <w:r w:rsidR="00D22630" w:rsidRPr="00D22630">
        <w:rPr>
          <w:rFonts w:ascii="Verdana" w:hAnsi="Verdana"/>
          <w:b/>
          <w:bCs/>
          <w:sz w:val="18"/>
          <w:szCs w:val="18"/>
        </w:rPr>
        <w:t xml:space="preserve"> 000</w:t>
      </w:r>
      <w:r w:rsidRPr="00D22630">
        <w:rPr>
          <w:rFonts w:ascii="Verdana" w:hAnsi="Verdana"/>
          <w:b/>
          <w:bCs/>
          <w:sz w:val="18"/>
          <w:szCs w:val="18"/>
        </w:rPr>
        <w:t>,- Kč bez DPH</w:t>
      </w:r>
      <w:r w:rsidRPr="00D22630">
        <w:rPr>
          <w:rFonts w:ascii="Verdana" w:hAnsi="Verdana"/>
          <w:sz w:val="18"/>
          <w:szCs w:val="18"/>
        </w:rPr>
        <w:t>. V případě</w:t>
      </w:r>
      <w:r w:rsidRPr="004F68CA">
        <w:rPr>
          <w:rFonts w:ascii="Verdana" w:hAnsi="Verdana"/>
          <w:sz w:val="18"/>
          <w:szCs w:val="18"/>
        </w:rPr>
        <w:t xml:space="preserve">, že dojde k ukončení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uzavřeny. Kupující není oprávněn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učinit objednávky (v součtu všech objednávek) </w:t>
      </w:r>
      <w:r w:rsidRPr="00D22630">
        <w:rPr>
          <w:rFonts w:ascii="Verdana" w:hAnsi="Verdana"/>
          <w:sz w:val="18"/>
          <w:szCs w:val="18"/>
        </w:rPr>
        <w:t xml:space="preserve">přesahující částku </w:t>
      </w:r>
      <w:r w:rsidR="00D22630" w:rsidRPr="00D22630">
        <w:rPr>
          <w:rFonts w:ascii="Verdana" w:hAnsi="Verdana"/>
          <w:b/>
          <w:bCs/>
          <w:sz w:val="18"/>
          <w:szCs w:val="18"/>
        </w:rPr>
        <w:t>5 000 000</w:t>
      </w:r>
      <w:r w:rsidRPr="00D22630">
        <w:rPr>
          <w:rFonts w:ascii="Verdana" w:hAnsi="Verdana"/>
          <w:b/>
          <w:bCs/>
          <w:sz w:val="18"/>
          <w:szCs w:val="18"/>
        </w:rPr>
        <w:t>,- Kč bez DPH</w:t>
      </w:r>
      <w:r w:rsidRPr="00D22630">
        <w:rPr>
          <w:rFonts w:ascii="Verdana" w:eastAsiaTheme="majorEastAsia" w:hAnsi="Verdana"/>
          <w:bCs/>
          <w:sz w:val="18"/>
          <w:szCs w:val="18"/>
        </w:rPr>
        <w:t>.</w:t>
      </w:r>
    </w:p>
    <w:p w14:paraId="7EC44902" w14:textId="1D2EAC65" w:rsidR="00062B10" w:rsidRPr="00B242A2" w:rsidRDefault="00D608AA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242A2">
        <w:rPr>
          <w:rFonts w:ascii="Verdana" w:hAnsi="Verdana"/>
          <w:sz w:val="18"/>
          <w:szCs w:val="18"/>
        </w:rPr>
        <w:t>Míst</w:t>
      </w:r>
      <w:r w:rsidR="00474AD3" w:rsidRPr="00B242A2">
        <w:rPr>
          <w:rFonts w:ascii="Verdana" w:hAnsi="Verdana"/>
          <w:sz w:val="18"/>
          <w:szCs w:val="18"/>
        </w:rPr>
        <w:t>o</w:t>
      </w:r>
      <w:r w:rsidRPr="00B242A2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B242A2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B242A2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4F68CA" w:rsidRDefault="00062B10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4F68CA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4F68CA">
        <w:rPr>
          <w:rFonts w:ascii="Verdana" w:hAnsi="Verdana"/>
          <w:sz w:val="18"/>
          <w:szCs w:val="18"/>
        </w:rPr>
        <w:t>dílčích smluv</w:t>
      </w:r>
      <w:r w:rsidR="00D034CB" w:rsidRPr="004F68CA">
        <w:rPr>
          <w:rFonts w:ascii="Verdana" w:hAnsi="Verdana"/>
          <w:sz w:val="18"/>
          <w:szCs w:val="18"/>
        </w:rPr>
        <w:t xml:space="preserve"> ve lhůtách uvedených v</w:t>
      </w:r>
      <w:r w:rsidR="00D608AA" w:rsidRPr="004F68CA">
        <w:rPr>
          <w:rFonts w:ascii="Verdana" w:hAnsi="Verdana"/>
          <w:sz w:val="18"/>
          <w:szCs w:val="18"/>
        </w:rPr>
        <w:t> dílčí smlouvě</w:t>
      </w:r>
      <w:r w:rsidR="00D034CB" w:rsidRPr="004F68CA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648BB164" w:rsidR="00062B10" w:rsidRPr="004F68CA" w:rsidRDefault="00D034CB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 </w:t>
      </w:r>
      <w:r w:rsidR="00062B10" w:rsidRPr="004F68CA">
        <w:rPr>
          <w:rFonts w:ascii="Verdana" w:hAnsi="Verdana"/>
          <w:sz w:val="18"/>
          <w:szCs w:val="18"/>
        </w:rPr>
        <w:t xml:space="preserve">V případě, že po </w:t>
      </w:r>
      <w:r w:rsidR="00083201" w:rsidRPr="004F68CA">
        <w:rPr>
          <w:rFonts w:ascii="Verdana" w:hAnsi="Verdana"/>
          <w:sz w:val="18"/>
          <w:szCs w:val="18"/>
        </w:rPr>
        <w:t>uzavření dílčí smlouvy</w:t>
      </w:r>
      <w:r w:rsidR="00062B10" w:rsidRPr="004F68CA">
        <w:rPr>
          <w:rFonts w:ascii="Verdana" w:hAnsi="Verdana"/>
          <w:sz w:val="18"/>
          <w:szCs w:val="18"/>
        </w:rPr>
        <w:t xml:space="preserve"> nastanou u </w:t>
      </w:r>
      <w:r w:rsidR="00C54309" w:rsidRPr="004F68CA">
        <w:rPr>
          <w:rFonts w:ascii="Verdana" w:hAnsi="Verdana"/>
          <w:sz w:val="18"/>
          <w:szCs w:val="18"/>
        </w:rPr>
        <w:t xml:space="preserve">Smluvních </w:t>
      </w:r>
      <w:r w:rsidR="00062B10" w:rsidRPr="004F68CA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4F68CA">
        <w:rPr>
          <w:rFonts w:ascii="Verdana" w:hAnsi="Verdana"/>
          <w:sz w:val="18"/>
          <w:szCs w:val="18"/>
        </w:rPr>
        <w:t>dílčí smlouvě</w:t>
      </w:r>
      <w:r w:rsidR="00062B10" w:rsidRPr="004F68CA">
        <w:rPr>
          <w:rFonts w:ascii="Verdana" w:hAnsi="Verdana"/>
          <w:sz w:val="18"/>
          <w:szCs w:val="18"/>
        </w:rPr>
        <w:t xml:space="preserve">, je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B242A2">
        <w:rPr>
          <w:rFonts w:ascii="Verdana" w:hAnsi="Verdana"/>
          <w:sz w:val="18"/>
          <w:szCs w:val="18"/>
        </w:rPr>
        <w:t>dva dny</w:t>
      </w:r>
      <w:r w:rsidR="00062B10" w:rsidRPr="004F68CA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lastRenderedPageBreak/>
        <w:t>Převzetím zboží ze strany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="00681F22" w:rsidRPr="004F68CA">
        <w:rPr>
          <w:rFonts w:ascii="Verdana" w:hAnsi="Verdana"/>
          <w:sz w:val="18"/>
          <w:szCs w:val="18"/>
        </w:rPr>
        <w:t>Kupujícího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>se rozumí převzetí bezvadného zboží k</w:t>
      </w:r>
      <w:r w:rsidR="006A4A0B" w:rsidRPr="004F68CA">
        <w:rPr>
          <w:rFonts w:ascii="Verdana" w:hAnsi="Verdana"/>
          <w:sz w:val="18"/>
          <w:szCs w:val="18"/>
        </w:rPr>
        <w:t> </w:t>
      </w:r>
      <w:r w:rsidRPr="004F68CA">
        <w:rPr>
          <w:rFonts w:ascii="Verdana" w:hAnsi="Verdana"/>
          <w:sz w:val="18"/>
          <w:szCs w:val="18"/>
        </w:rPr>
        <w:t>užívání</w:t>
      </w:r>
      <w:r w:rsidR="006A4A0B" w:rsidRPr="004F68CA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4F68CA">
        <w:rPr>
          <w:rFonts w:ascii="Verdana" w:hAnsi="Verdana"/>
          <w:sz w:val="18"/>
          <w:szCs w:val="18"/>
        </w:rPr>
        <w:t>2</w:t>
      </w:r>
      <w:r w:rsidR="006A4A0B" w:rsidRPr="004F68CA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4F68CA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479775A2" w:rsidR="00062B10" w:rsidRPr="00781B7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781B70">
        <w:rPr>
          <w:rFonts w:ascii="Verdana" w:hAnsi="Verdana" w:cstheme="minorHAnsi"/>
          <w:sz w:val="18"/>
          <w:szCs w:val="18"/>
        </w:rPr>
        <w:t>zaměstnance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681F22" w:rsidRPr="00781B70">
        <w:rPr>
          <w:rFonts w:ascii="Verdana" w:hAnsi="Verdana" w:cstheme="minorHAnsi"/>
          <w:sz w:val="18"/>
          <w:szCs w:val="18"/>
        </w:rPr>
        <w:t>Kupující</w:t>
      </w:r>
      <w:r w:rsidRPr="00781B70">
        <w:rPr>
          <w:rFonts w:ascii="Verdana" w:hAnsi="Verdana" w:cstheme="minorHAnsi"/>
          <w:sz w:val="18"/>
          <w:szCs w:val="18"/>
        </w:rPr>
        <w:t>ho uvedeného v</w:t>
      </w:r>
      <w:r w:rsidR="00D608AA" w:rsidRPr="00781B70">
        <w:rPr>
          <w:rFonts w:ascii="Verdana" w:hAnsi="Verdana" w:cstheme="minorHAnsi"/>
          <w:sz w:val="18"/>
          <w:szCs w:val="18"/>
        </w:rPr>
        <w:t> dílčí smlouvě jako „kontaktní osoba</w:t>
      </w:r>
      <w:r w:rsidRPr="00781B70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F614E7">
        <w:rPr>
          <w:rFonts w:ascii="Verdana" w:hAnsi="Verdana" w:cstheme="minorHAnsi"/>
          <w:sz w:val="18"/>
          <w:szCs w:val="18"/>
        </w:rPr>
        <w:t xml:space="preserve">čase </w:t>
      </w:r>
      <w:proofErr w:type="gramStart"/>
      <w:r w:rsidR="00B242A2" w:rsidRPr="00F614E7">
        <w:rPr>
          <w:rFonts w:ascii="Verdana" w:hAnsi="Verdana" w:cstheme="minorHAnsi"/>
          <w:sz w:val="18"/>
          <w:szCs w:val="18"/>
        </w:rPr>
        <w:t>7</w:t>
      </w:r>
      <w:r w:rsidRPr="00F614E7">
        <w:rPr>
          <w:rFonts w:ascii="Verdana" w:hAnsi="Verdana" w:cstheme="minorHAnsi"/>
          <w:sz w:val="18"/>
          <w:szCs w:val="18"/>
        </w:rPr>
        <w:t xml:space="preserve"> – </w:t>
      </w:r>
      <w:r w:rsidR="00B242A2" w:rsidRPr="00F614E7">
        <w:rPr>
          <w:rFonts w:ascii="Verdana" w:hAnsi="Verdana" w:cstheme="minorHAnsi"/>
          <w:sz w:val="18"/>
          <w:szCs w:val="18"/>
        </w:rPr>
        <w:t>14</w:t>
      </w:r>
      <w:proofErr w:type="gramEnd"/>
      <w:r w:rsidRPr="00F614E7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 K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D034CB" w:rsidRPr="00781B70">
        <w:rPr>
          <w:rFonts w:ascii="Verdana" w:hAnsi="Verdana" w:cstheme="minorHAnsi"/>
          <w:sz w:val="18"/>
          <w:szCs w:val="18"/>
        </w:rPr>
        <w:t>předání a převzetí zboží probíhá v rámci předávacího řízení potvrzením Dodacího listu</w:t>
      </w:r>
      <w:r w:rsidR="00B242A2">
        <w:rPr>
          <w:rFonts w:ascii="Verdana" w:hAnsi="Verdana" w:cstheme="minorHAnsi"/>
          <w:sz w:val="18"/>
          <w:szCs w:val="18"/>
        </w:rPr>
        <w:t>, stáčecího lístku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 ze strany Kupujícího a Prodávajícího</w:t>
      </w:r>
      <w:r w:rsidR="00B242A2">
        <w:rPr>
          <w:rFonts w:ascii="Verdana" w:hAnsi="Verdana" w:cstheme="minorHAnsi"/>
          <w:sz w:val="18"/>
          <w:szCs w:val="18"/>
        </w:rPr>
        <w:t xml:space="preserve">, a </w:t>
      </w:r>
      <w:r w:rsidR="00B242A2" w:rsidRPr="00490E55">
        <w:rPr>
          <w:rFonts w:ascii="Verdana" w:hAnsi="Verdana" w:cstheme="minorHAnsi"/>
          <w:sz w:val="18"/>
          <w:szCs w:val="18"/>
        </w:rPr>
        <w:t>dokladu o jakosti dodaného zboží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. </w:t>
      </w:r>
      <w:r w:rsidR="00B242A2" w:rsidRPr="00490E55">
        <w:rPr>
          <w:rFonts w:ascii="Verdana" w:hAnsi="Verdana" w:cstheme="minorHAnsi"/>
          <w:sz w:val="18"/>
          <w:szCs w:val="18"/>
        </w:rPr>
        <w:t>O předání a převzetí zboží bude Prodávajícím vyhotoven Dodací list a stáčecí lístek ve dvou vyhotoveních, která budou potvrzena oběma smluvními stranami.</w:t>
      </w:r>
    </w:p>
    <w:p w14:paraId="4EFF8D54" w14:textId="1170AD1F" w:rsidR="00B242A2" w:rsidRPr="00490E55" w:rsidRDefault="00B242A2" w:rsidP="00B242A2">
      <w:pPr>
        <w:pStyle w:val="Odstavecseseznamem"/>
        <w:numPr>
          <w:ilvl w:val="0"/>
          <w:numId w:val="1"/>
        </w:numPr>
        <w:jc w:val="both"/>
        <w:rPr>
          <w:rFonts w:ascii="Verdana" w:eastAsiaTheme="majorEastAsia" w:hAnsi="Verdana" w:cstheme="minorHAnsi"/>
          <w:bCs/>
          <w:sz w:val="18"/>
          <w:szCs w:val="18"/>
        </w:rPr>
      </w:pPr>
      <w:r w:rsidRPr="00490E55">
        <w:rPr>
          <w:rFonts w:ascii="Verdana" w:eastAsiaTheme="majorEastAsia" w:hAnsi="Verdana" w:cstheme="minorHAnsi"/>
          <w:bCs/>
          <w:sz w:val="18"/>
          <w:szCs w:val="18"/>
        </w:rPr>
        <w:t>Prodávající se zavazuje při zajišťování přepravy extra lehkého topného oleje dodržovat podmínky stanovené v Evropské dohodě o mezinárodní silniční přepravě nebezpečných věcí (ADR), publikované jako vyhláška č. 64/1987 Sb., ve znění pozdějších předpisů.</w:t>
      </w:r>
    </w:p>
    <w:p w14:paraId="3CDDBBDD" w14:textId="77777777" w:rsidR="00B242A2" w:rsidRPr="00490E55" w:rsidRDefault="00B242A2" w:rsidP="00B242A2">
      <w:pPr>
        <w:pStyle w:val="Odstavecseseznamem"/>
        <w:ind w:left="360"/>
        <w:rPr>
          <w:rFonts w:ascii="Verdana" w:eastAsiaTheme="majorEastAsia" w:hAnsi="Verdana" w:cstheme="minorHAnsi"/>
          <w:bCs/>
          <w:sz w:val="18"/>
          <w:szCs w:val="18"/>
        </w:rPr>
      </w:pPr>
    </w:p>
    <w:p w14:paraId="217CD9CA" w14:textId="77777777" w:rsidR="00B242A2" w:rsidRPr="00490E55" w:rsidRDefault="00B242A2" w:rsidP="00B242A2">
      <w:pPr>
        <w:pStyle w:val="Odstavecseseznamem"/>
        <w:numPr>
          <w:ilvl w:val="0"/>
          <w:numId w:val="1"/>
        </w:numPr>
        <w:jc w:val="both"/>
        <w:rPr>
          <w:rFonts w:ascii="Verdana" w:eastAsiaTheme="majorEastAsia" w:hAnsi="Verdana" w:cstheme="minorHAnsi"/>
          <w:bCs/>
          <w:sz w:val="18"/>
          <w:szCs w:val="18"/>
        </w:rPr>
      </w:pPr>
      <w:r w:rsidRPr="00490E55">
        <w:rPr>
          <w:rFonts w:ascii="Verdana" w:eastAsiaTheme="majorEastAsia" w:hAnsi="Verdana" w:cstheme="minorHAnsi"/>
          <w:bCs/>
          <w:sz w:val="18"/>
          <w:szCs w:val="18"/>
        </w:rPr>
        <w:t>Případný úbytek zboží v průběhu přepravy se posuzuje podle vyhlášky ministerstva průmyslu a obchodu č. 237/2005 Sb., kterou se stanoví výše technicky zdůvodněných ztrát při dopravě a skladováni minerálních olejů.</w:t>
      </w:r>
    </w:p>
    <w:p w14:paraId="4DBBDF51" w14:textId="77777777" w:rsidR="00B242A2" w:rsidRPr="00490E55" w:rsidRDefault="00B242A2" w:rsidP="00B242A2">
      <w:pPr>
        <w:pStyle w:val="Odstavecseseznamem"/>
        <w:ind w:left="360"/>
        <w:rPr>
          <w:rFonts w:ascii="Verdana" w:eastAsiaTheme="majorEastAsia" w:hAnsi="Verdana" w:cstheme="minorHAnsi"/>
          <w:bCs/>
          <w:sz w:val="18"/>
          <w:szCs w:val="18"/>
        </w:rPr>
      </w:pPr>
    </w:p>
    <w:p w14:paraId="10299BDE" w14:textId="7C80E0D2" w:rsidR="00062B10" w:rsidRPr="00F614E7" w:rsidRDefault="00B242A2" w:rsidP="00F614E7">
      <w:pPr>
        <w:pStyle w:val="Odstavecseseznamem"/>
        <w:numPr>
          <w:ilvl w:val="0"/>
          <w:numId w:val="1"/>
        </w:numPr>
        <w:jc w:val="both"/>
        <w:rPr>
          <w:rFonts w:ascii="Verdana" w:eastAsiaTheme="majorEastAsia" w:hAnsi="Verdana" w:cstheme="minorHAnsi"/>
          <w:bCs/>
          <w:sz w:val="18"/>
          <w:szCs w:val="18"/>
        </w:rPr>
      </w:pPr>
      <w:r w:rsidRPr="00490E55">
        <w:rPr>
          <w:rFonts w:ascii="Verdana" w:eastAsiaTheme="majorEastAsia" w:hAnsi="Verdana" w:cstheme="minorHAnsi"/>
          <w:bCs/>
          <w:sz w:val="18"/>
          <w:szCs w:val="18"/>
        </w:rPr>
        <w:t>Vozidla (cisterny) pro přepravu zboží musí být vybavena zařízením s tiskárnou na přepočet litrů stočených na litry při 15 °C. Kupující uhradí pouze odebrané litry při 15 °C podle Dodacího nákladního listu. Dodací nákladní list uvádějící stočené množství extra lehkého topného oleje podepíše na místě zástupce Kupujícího, který bude uveden v dílčí smlouvě.</w:t>
      </w:r>
    </w:p>
    <w:p w14:paraId="274D4255" w14:textId="43B30DA0" w:rsidR="00211202" w:rsidRPr="00F614E7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614E7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0A2AB258" w:rsidR="00CB26F1" w:rsidRPr="00F614E7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F614E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</w:t>
      </w:r>
      <w:r w:rsidR="00B242A2" w:rsidRPr="00F614E7">
        <w:rPr>
          <w:rFonts w:ascii="Verdana" w:hAnsi="Verdana" w:cstheme="minorHAnsi"/>
          <w:sz w:val="18"/>
          <w:szCs w:val="18"/>
        </w:rPr>
        <w:t>aktuální nabídkové ceny</w:t>
      </w:r>
      <w:r w:rsidRPr="00F614E7">
        <w:rPr>
          <w:rFonts w:ascii="Verdana" w:hAnsi="Verdana" w:cstheme="minorHAnsi"/>
          <w:sz w:val="18"/>
          <w:szCs w:val="18"/>
        </w:rPr>
        <w:t xml:space="preserve"> v příloze č. </w:t>
      </w:r>
      <w:r w:rsidR="007465F2" w:rsidRPr="00F614E7">
        <w:rPr>
          <w:rFonts w:ascii="Verdana" w:hAnsi="Verdana" w:cstheme="minorHAnsi"/>
          <w:sz w:val="18"/>
          <w:szCs w:val="18"/>
        </w:rPr>
        <w:t xml:space="preserve">3 </w:t>
      </w:r>
      <w:r w:rsidRPr="00F614E7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F614E7">
        <w:rPr>
          <w:rFonts w:ascii="Verdana" w:hAnsi="Verdana" w:cstheme="minorHAnsi"/>
          <w:sz w:val="18"/>
          <w:szCs w:val="18"/>
        </w:rPr>
        <w:t>Rámcové</w:t>
      </w:r>
      <w:r w:rsidRPr="00F614E7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0B339D10" w14:textId="77777777" w:rsidR="00B242A2" w:rsidRPr="00F614E7" w:rsidRDefault="00E6302B" w:rsidP="00B242A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F614E7">
        <w:rPr>
          <w:rFonts w:ascii="Verdana" w:hAnsi="Verdana" w:cstheme="minorHAnsi"/>
          <w:sz w:val="18"/>
          <w:szCs w:val="18"/>
        </w:rPr>
        <w:t xml:space="preserve">Cena </w:t>
      </w:r>
      <w:r w:rsidR="00CB26F1" w:rsidRPr="00F614E7">
        <w:rPr>
          <w:rFonts w:ascii="Verdana" w:hAnsi="Verdana" w:cstheme="minorHAnsi"/>
          <w:sz w:val="18"/>
          <w:szCs w:val="18"/>
        </w:rPr>
        <w:t>uveden</w:t>
      </w:r>
      <w:r w:rsidRPr="00F614E7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F614E7">
        <w:rPr>
          <w:rFonts w:ascii="Verdana" w:hAnsi="Verdana" w:cstheme="minorHAnsi"/>
          <w:sz w:val="18"/>
          <w:szCs w:val="18"/>
        </w:rPr>
        <w:t>Rámcové</w:t>
      </w:r>
      <w:r w:rsidRPr="00F614E7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</w:t>
      </w:r>
      <w:r w:rsidR="00B242A2" w:rsidRPr="00F614E7">
        <w:rPr>
          <w:rFonts w:ascii="Verdana" w:hAnsi="Verdana" w:cstheme="minorHAnsi"/>
          <w:sz w:val="18"/>
          <w:szCs w:val="18"/>
        </w:rPr>
        <w:t>nakládání, dopravy do místa plnění, vyložení v místě plnění, celní poplatky, stočení na určené místo</w:t>
      </w:r>
      <w:r w:rsidRPr="00F614E7">
        <w:rPr>
          <w:rFonts w:ascii="Verdana" w:hAnsi="Verdana" w:cstheme="minorHAnsi"/>
          <w:sz w:val="18"/>
          <w:szCs w:val="18"/>
        </w:rPr>
        <w:t xml:space="preserve">, včetně dalších nákladů Prodávajícího spojených s plněním </w:t>
      </w:r>
      <w:r w:rsidR="000A53AE" w:rsidRPr="00F614E7">
        <w:rPr>
          <w:rFonts w:ascii="Verdana" w:hAnsi="Verdana" w:cstheme="minorHAnsi"/>
          <w:sz w:val="18"/>
          <w:szCs w:val="18"/>
        </w:rPr>
        <w:t xml:space="preserve">dílčí </w:t>
      </w:r>
      <w:r w:rsidRPr="00F614E7">
        <w:rPr>
          <w:rFonts w:ascii="Verdana" w:hAnsi="Verdana" w:cstheme="minorHAnsi"/>
          <w:sz w:val="18"/>
          <w:szCs w:val="18"/>
        </w:rPr>
        <w:t>veřejné zakázky.</w:t>
      </w:r>
    </w:p>
    <w:p w14:paraId="3033E0AE" w14:textId="77777777" w:rsidR="00B242A2" w:rsidRPr="00490E55" w:rsidRDefault="00B242A2" w:rsidP="00B242A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F614E7">
        <w:rPr>
          <w:rFonts w:ascii="Verdana" w:hAnsi="Verdana" w:cstheme="minorHAnsi"/>
          <w:sz w:val="18"/>
          <w:szCs w:val="18"/>
        </w:rPr>
        <w:t>Nabídková cena extra lehkého topného oleje stanovená dle přílohy č. 3 této Rámcové dohody je dohodnuta v korunách českých za jednotku jeden litr při teplotě 15 °C. Kupní cena může</w:t>
      </w:r>
      <w:r w:rsidRPr="00490E55">
        <w:rPr>
          <w:rFonts w:ascii="Verdana" w:hAnsi="Verdana" w:cstheme="minorHAnsi"/>
          <w:sz w:val="18"/>
          <w:szCs w:val="18"/>
        </w:rPr>
        <w:t xml:space="preserve"> být změněna pouze při změně zákonných daňových sazeb (DPH = daň z přidané hodnoty, SPD = spotřební daň) nebo při změně proměnlivých položek níže uvedeného vzorce pro výpočet ceny P a K, přičemž položky IP (</w:t>
      </w:r>
      <w:proofErr w:type="spellStart"/>
      <w:r w:rsidRPr="00490E55">
        <w:rPr>
          <w:rFonts w:ascii="Verdana" w:hAnsi="Verdana" w:cstheme="minorHAnsi"/>
          <w:sz w:val="18"/>
          <w:szCs w:val="18"/>
        </w:rPr>
        <w:t>inland</w:t>
      </w:r>
      <w:proofErr w:type="spellEnd"/>
      <w:r w:rsidRPr="00490E55">
        <w:rPr>
          <w:rFonts w:ascii="Verdana" w:hAnsi="Verdana" w:cstheme="minorHAnsi"/>
          <w:sz w:val="18"/>
          <w:szCs w:val="18"/>
        </w:rPr>
        <w:t xml:space="preserve"> prémie) a DM (dopravní marže) jsou vždy pro prodávajícího nepřekročitelné.</w:t>
      </w:r>
    </w:p>
    <w:p w14:paraId="513F397E" w14:textId="77777777" w:rsidR="00B242A2" w:rsidRPr="00490E55" w:rsidRDefault="00B242A2" w:rsidP="00B242A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90E55">
        <w:rPr>
          <w:rFonts w:ascii="Verdana" w:hAnsi="Verdana" w:cstheme="minorHAnsi"/>
          <w:sz w:val="18"/>
          <w:szCs w:val="18"/>
        </w:rPr>
        <w:t xml:space="preserve">Kupní </w:t>
      </w:r>
      <w:r w:rsidRPr="00490E55">
        <w:rPr>
          <w:rFonts w:ascii="Verdana" w:eastAsia="Arial" w:hAnsi="Verdana" w:cstheme="minorHAnsi"/>
          <w:sz w:val="18"/>
          <w:szCs w:val="18"/>
        </w:rPr>
        <w:t>cena extra lehkého topného oleje pro prodávajícího je závislá na vývoji pohybu ceny extra lehkého topného oleje na Rotterdamské burze (</w:t>
      </w:r>
      <w:proofErr w:type="spellStart"/>
      <w:r w:rsidRPr="00490E55">
        <w:rPr>
          <w:rFonts w:ascii="Verdana" w:eastAsia="Arial" w:hAnsi="Verdana" w:cstheme="minorHAnsi"/>
          <w:sz w:val="18"/>
          <w:szCs w:val="18"/>
        </w:rPr>
        <w:t>Platt's</w:t>
      </w:r>
      <w:proofErr w:type="spellEnd"/>
      <w:r w:rsidRPr="00490E55">
        <w:rPr>
          <w:rFonts w:ascii="Verdana" w:eastAsia="Arial" w:hAnsi="Verdana" w:cstheme="minorHAnsi"/>
          <w:sz w:val="18"/>
          <w:szCs w:val="18"/>
        </w:rPr>
        <w:t xml:space="preserve"> </w:t>
      </w:r>
      <w:proofErr w:type="spellStart"/>
      <w:r w:rsidRPr="00490E55">
        <w:rPr>
          <w:rFonts w:ascii="Verdana" w:eastAsia="Arial" w:hAnsi="Verdana" w:cstheme="minorHAnsi"/>
          <w:sz w:val="18"/>
          <w:szCs w:val="18"/>
        </w:rPr>
        <w:t>Barges</w:t>
      </w:r>
      <w:proofErr w:type="spellEnd"/>
      <w:r w:rsidRPr="00490E55">
        <w:rPr>
          <w:rFonts w:ascii="Verdana" w:eastAsia="Arial" w:hAnsi="Verdana" w:cstheme="minorHAnsi"/>
          <w:sz w:val="18"/>
          <w:szCs w:val="18"/>
        </w:rPr>
        <w:t xml:space="preserve"> FOB Rotterdam) a stanoví se podle následujícího vzorce:</w:t>
      </w:r>
    </w:p>
    <w:p w14:paraId="018D7F27" w14:textId="77777777" w:rsidR="00B242A2" w:rsidRPr="00BB2C48" w:rsidRDefault="00B242A2" w:rsidP="00B242A2">
      <w:pPr>
        <w:pStyle w:val="Bezmezer"/>
        <w:spacing w:line="276" w:lineRule="auto"/>
        <w:ind w:left="426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BB2C48">
        <w:rPr>
          <w:rFonts w:ascii="Verdana" w:hAnsi="Verdana" w:cstheme="minorHAnsi"/>
          <w:b/>
          <w:bCs/>
          <w:sz w:val="18"/>
          <w:szCs w:val="18"/>
        </w:rPr>
        <w:t>KC = (</w:t>
      </w:r>
      <w:r w:rsidRPr="00BB2C48">
        <w:rPr>
          <w:rFonts w:ascii="Verdana" w:hAnsi="Verdana" w:cs="Arial"/>
          <w:b/>
          <w:sz w:val="18"/>
          <w:szCs w:val="18"/>
        </w:rPr>
        <w:t>P</w:t>
      </w:r>
      <w:r w:rsidRPr="00BB2C48">
        <w:rPr>
          <w:rFonts w:ascii="Verdana" w:hAnsi="Verdana" w:cs="Arial"/>
          <w:b/>
          <w:sz w:val="18"/>
          <w:szCs w:val="18"/>
          <w:vertAlign w:val="subscript"/>
        </w:rPr>
        <w:t>T</w:t>
      </w:r>
      <w:r w:rsidRPr="00BB2C48">
        <w:rPr>
          <w:rFonts w:ascii="Verdana" w:hAnsi="Verdana" w:cstheme="minorHAnsi"/>
          <w:b/>
          <w:bCs/>
          <w:sz w:val="18"/>
          <w:szCs w:val="18"/>
        </w:rPr>
        <w:t xml:space="preserve"> + IP) x </w:t>
      </w:r>
      <w:r w:rsidRPr="00BB2C48">
        <w:rPr>
          <w:rFonts w:ascii="Verdana" w:hAnsi="Verdana" w:cs="Arial"/>
          <w:b/>
          <w:sz w:val="18"/>
          <w:szCs w:val="18"/>
        </w:rPr>
        <w:t>K</w:t>
      </w:r>
      <w:r w:rsidRPr="00BB2C48">
        <w:rPr>
          <w:rFonts w:ascii="Verdana" w:hAnsi="Verdana" w:cs="Arial"/>
          <w:b/>
          <w:sz w:val="18"/>
          <w:szCs w:val="18"/>
          <w:vertAlign w:val="subscript"/>
        </w:rPr>
        <w:t>T</w:t>
      </w:r>
      <w:r w:rsidRPr="00BB2C48">
        <w:rPr>
          <w:rFonts w:ascii="Verdana" w:hAnsi="Verdana" w:cstheme="minorHAnsi"/>
          <w:b/>
          <w:bCs/>
          <w:sz w:val="18"/>
          <w:szCs w:val="18"/>
        </w:rPr>
        <w:t xml:space="preserve"> x </w:t>
      </w:r>
      <w:proofErr w:type="gramStart"/>
      <w:r w:rsidRPr="00BB2C48">
        <w:rPr>
          <w:rFonts w:ascii="Verdana" w:hAnsi="Verdana" w:cs="Arial"/>
          <w:b/>
          <w:sz w:val="18"/>
          <w:szCs w:val="18"/>
        </w:rPr>
        <w:t>D</w:t>
      </w:r>
      <w:r w:rsidRPr="00BB2C48">
        <w:rPr>
          <w:rFonts w:ascii="Verdana" w:hAnsi="Verdana" w:cs="Arial"/>
          <w:b/>
          <w:sz w:val="18"/>
          <w:szCs w:val="18"/>
          <w:vertAlign w:val="subscript"/>
        </w:rPr>
        <w:t>R</w:t>
      </w:r>
      <w:r w:rsidRPr="00BB2C48">
        <w:rPr>
          <w:rFonts w:ascii="Verdana" w:hAnsi="Verdana" w:cstheme="minorHAnsi"/>
          <w:b/>
          <w:bCs/>
          <w:sz w:val="18"/>
          <w:szCs w:val="18"/>
        </w:rPr>
        <w:t xml:space="preserve"> :</w:t>
      </w:r>
      <w:proofErr w:type="gramEnd"/>
      <w:r w:rsidRPr="00BB2C48">
        <w:rPr>
          <w:rFonts w:ascii="Verdana" w:hAnsi="Verdana" w:cstheme="minorHAnsi"/>
          <w:b/>
          <w:bCs/>
          <w:sz w:val="18"/>
          <w:szCs w:val="18"/>
        </w:rPr>
        <w:t xml:space="preserve"> 1000 + SPD + DM</w:t>
      </w:r>
    </w:p>
    <w:p w14:paraId="2C53AF9F" w14:textId="77777777" w:rsidR="00B242A2" w:rsidRPr="00490E55" w:rsidRDefault="00B242A2" w:rsidP="00B242A2">
      <w:pPr>
        <w:pStyle w:val="Bezmezer"/>
        <w:spacing w:line="276" w:lineRule="auto"/>
        <w:ind w:left="426"/>
        <w:jc w:val="left"/>
        <w:rPr>
          <w:rFonts w:ascii="Verdana" w:hAnsi="Verdana" w:cstheme="minorHAnsi"/>
          <w:sz w:val="18"/>
          <w:szCs w:val="18"/>
        </w:rPr>
      </w:pPr>
    </w:p>
    <w:p w14:paraId="21851FEF" w14:textId="77777777" w:rsidR="00B242A2" w:rsidRPr="00490E55" w:rsidRDefault="00B242A2" w:rsidP="00B242A2">
      <w:pPr>
        <w:pStyle w:val="Bezmezer"/>
        <w:spacing w:line="276" w:lineRule="auto"/>
        <w:ind w:left="426"/>
        <w:jc w:val="left"/>
        <w:rPr>
          <w:rFonts w:ascii="Verdana" w:hAnsi="Verdana" w:cstheme="minorHAnsi"/>
          <w:sz w:val="18"/>
          <w:szCs w:val="18"/>
        </w:rPr>
      </w:pPr>
      <w:r w:rsidRPr="00490E55">
        <w:rPr>
          <w:rFonts w:ascii="Verdana" w:hAnsi="Verdana" w:cstheme="minorHAnsi"/>
          <w:sz w:val="18"/>
          <w:szCs w:val="18"/>
        </w:rPr>
        <w:t>kde:</w:t>
      </w:r>
    </w:p>
    <w:p w14:paraId="0B26E982" w14:textId="77777777" w:rsidR="00B242A2" w:rsidRPr="00490E55" w:rsidRDefault="00B242A2" w:rsidP="00B242A2">
      <w:pPr>
        <w:pStyle w:val="Bezmezer"/>
        <w:spacing w:line="276" w:lineRule="auto"/>
        <w:ind w:left="426"/>
        <w:jc w:val="left"/>
        <w:rPr>
          <w:rFonts w:ascii="Verdana" w:hAnsi="Verdana" w:cstheme="minorHAnsi"/>
          <w:sz w:val="18"/>
          <w:szCs w:val="18"/>
        </w:rPr>
      </w:pPr>
    </w:p>
    <w:p w14:paraId="6ED8DB9B" w14:textId="77777777" w:rsidR="00B242A2" w:rsidRPr="00490E55" w:rsidRDefault="00B242A2" w:rsidP="00B242A2">
      <w:pPr>
        <w:pStyle w:val="Bezmezer"/>
        <w:spacing w:after="240" w:line="276" w:lineRule="auto"/>
        <w:ind w:left="993" w:hanging="567"/>
        <w:rPr>
          <w:rFonts w:ascii="Verdana" w:hAnsi="Verdana" w:cstheme="minorHAnsi"/>
          <w:sz w:val="18"/>
          <w:szCs w:val="18"/>
        </w:rPr>
      </w:pPr>
      <w:r w:rsidRPr="00490E55">
        <w:rPr>
          <w:rFonts w:ascii="Verdana" w:hAnsi="Verdana" w:cstheme="minorHAnsi"/>
          <w:b/>
          <w:bCs/>
          <w:sz w:val="18"/>
          <w:szCs w:val="18"/>
        </w:rPr>
        <w:t>KC</w:t>
      </w:r>
      <w:r w:rsidRPr="00490E55">
        <w:rPr>
          <w:rFonts w:ascii="Verdana" w:hAnsi="Verdana" w:cstheme="minorHAnsi"/>
          <w:sz w:val="18"/>
          <w:szCs w:val="18"/>
        </w:rPr>
        <w:tab/>
        <w:t>je kupní cena za jeden litr extra lehkého topného oleje (bez DPH) v průběhu časového období</w:t>
      </w:r>
    </w:p>
    <w:p w14:paraId="106DB46C" w14:textId="77777777" w:rsidR="00B242A2" w:rsidRPr="00490E55" w:rsidRDefault="00B242A2" w:rsidP="00B242A2">
      <w:pPr>
        <w:pStyle w:val="Bezmezer"/>
        <w:spacing w:line="276" w:lineRule="auto"/>
        <w:ind w:left="993" w:hanging="567"/>
        <w:rPr>
          <w:rFonts w:ascii="Verdana" w:hAnsi="Verdana" w:cstheme="minorHAnsi"/>
          <w:sz w:val="18"/>
          <w:szCs w:val="18"/>
        </w:rPr>
      </w:pPr>
      <w:r w:rsidRPr="00490E55">
        <w:rPr>
          <w:rFonts w:ascii="Verdana" w:hAnsi="Verdana" w:cs="Arial"/>
          <w:b/>
          <w:sz w:val="22"/>
          <w:szCs w:val="21"/>
        </w:rPr>
        <w:t>P</w:t>
      </w:r>
      <w:r w:rsidRPr="00490E55">
        <w:rPr>
          <w:rFonts w:ascii="Verdana" w:hAnsi="Verdana" w:cs="Arial"/>
          <w:b/>
          <w:sz w:val="22"/>
          <w:szCs w:val="21"/>
          <w:vertAlign w:val="subscript"/>
        </w:rPr>
        <w:t>T</w:t>
      </w:r>
      <w:r w:rsidRPr="00490E55">
        <w:rPr>
          <w:rFonts w:ascii="Verdana" w:hAnsi="Verdana" w:cstheme="minorHAnsi"/>
          <w:sz w:val="18"/>
          <w:szCs w:val="18"/>
        </w:rPr>
        <w:tab/>
        <w:t xml:space="preserve">je aritmetický průměr všech uveřejněných denních kotaci </w:t>
      </w:r>
      <w:proofErr w:type="spellStart"/>
      <w:r w:rsidRPr="00490E55">
        <w:rPr>
          <w:rFonts w:ascii="Verdana" w:hAnsi="Verdana" w:cstheme="minorHAnsi"/>
          <w:sz w:val="18"/>
          <w:szCs w:val="18"/>
        </w:rPr>
        <w:t>Platt's</w:t>
      </w:r>
      <w:proofErr w:type="spellEnd"/>
      <w:r w:rsidRPr="00490E55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490E55">
        <w:rPr>
          <w:rFonts w:ascii="Verdana" w:hAnsi="Verdana" w:cstheme="minorHAnsi"/>
          <w:sz w:val="18"/>
          <w:szCs w:val="18"/>
        </w:rPr>
        <w:t>Barges</w:t>
      </w:r>
      <w:proofErr w:type="spellEnd"/>
      <w:r w:rsidRPr="00490E55">
        <w:rPr>
          <w:rFonts w:ascii="Verdana" w:hAnsi="Verdana" w:cstheme="minorHAnsi"/>
          <w:sz w:val="18"/>
          <w:szCs w:val="18"/>
        </w:rPr>
        <w:t xml:space="preserve"> FOB Rotterdam </w:t>
      </w:r>
      <w:proofErr w:type="spellStart"/>
      <w:r w:rsidRPr="00490E55">
        <w:rPr>
          <w:rFonts w:ascii="Verdana" w:hAnsi="Verdana" w:cstheme="minorHAnsi"/>
          <w:sz w:val="18"/>
          <w:szCs w:val="18"/>
        </w:rPr>
        <w:t>Mean</w:t>
      </w:r>
      <w:proofErr w:type="spellEnd"/>
      <w:r w:rsidRPr="00490E55">
        <w:rPr>
          <w:rFonts w:ascii="Verdana" w:hAnsi="Verdana" w:cstheme="minorHAnsi"/>
          <w:sz w:val="18"/>
          <w:szCs w:val="18"/>
        </w:rPr>
        <w:t xml:space="preserve"> v USD z kalendářního týdne předcházejícího týdnu dodávky pro výpočet ceny</w:t>
      </w:r>
    </w:p>
    <w:p w14:paraId="5BAF4CB4" w14:textId="77777777" w:rsidR="00B242A2" w:rsidRPr="00490E55" w:rsidRDefault="00B242A2" w:rsidP="00B242A2">
      <w:pPr>
        <w:pStyle w:val="Bezmezer"/>
        <w:spacing w:line="276" w:lineRule="auto"/>
        <w:ind w:left="993" w:hanging="567"/>
        <w:rPr>
          <w:rFonts w:ascii="Verdana" w:hAnsi="Verdana" w:cstheme="minorHAnsi"/>
          <w:sz w:val="18"/>
          <w:szCs w:val="18"/>
        </w:rPr>
      </w:pPr>
      <w:r w:rsidRPr="00490E55">
        <w:rPr>
          <w:rFonts w:ascii="Verdana" w:hAnsi="Verdana" w:cstheme="minorHAnsi"/>
          <w:b/>
          <w:bCs/>
          <w:sz w:val="18"/>
          <w:szCs w:val="18"/>
        </w:rPr>
        <w:t>IP</w:t>
      </w:r>
      <w:r w:rsidRPr="00490E55">
        <w:rPr>
          <w:rFonts w:ascii="Verdana" w:hAnsi="Verdana" w:cstheme="minorHAnsi"/>
          <w:sz w:val="18"/>
          <w:szCs w:val="18"/>
        </w:rPr>
        <w:tab/>
        <w:t>je (</w:t>
      </w:r>
      <w:proofErr w:type="spellStart"/>
      <w:r w:rsidRPr="00490E55">
        <w:rPr>
          <w:rFonts w:ascii="Verdana" w:hAnsi="Verdana" w:cstheme="minorHAnsi"/>
          <w:sz w:val="18"/>
          <w:szCs w:val="18"/>
        </w:rPr>
        <w:t>inland</w:t>
      </w:r>
      <w:proofErr w:type="spellEnd"/>
      <w:r w:rsidRPr="00490E55">
        <w:rPr>
          <w:rFonts w:ascii="Verdana" w:hAnsi="Verdana" w:cstheme="minorHAnsi"/>
          <w:sz w:val="18"/>
          <w:szCs w:val="18"/>
        </w:rPr>
        <w:t xml:space="preserve"> prémie) prémium tuzemského trhu v USD za jednu metrickou tunu vystihující obvyklé náklady prodávajícího (nepřekročitelná položka),</w:t>
      </w:r>
    </w:p>
    <w:p w14:paraId="6F1E7B71" w14:textId="77777777" w:rsidR="00B242A2" w:rsidRPr="00490E55" w:rsidRDefault="00B242A2" w:rsidP="00B242A2">
      <w:pPr>
        <w:pStyle w:val="Bezmezer"/>
        <w:spacing w:line="276" w:lineRule="auto"/>
        <w:ind w:left="993" w:hanging="567"/>
        <w:rPr>
          <w:rFonts w:ascii="Verdana" w:hAnsi="Verdana" w:cstheme="minorHAnsi"/>
          <w:sz w:val="18"/>
          <w:szCs w:val="18"/>
        </w:rPr>
      </w:pPr>
      <w:r w:rsidRPr="00490E55">
        <w:rPr>
          <w:rFonts w:ascii="Verdana" w:hAnsi="Verdana" w:cs="Arial"/>
          <w:b/>
          <w:sz w:val="22"/>
          <w:szCs w:val="21"/>
        </w:rPr>
        <w:t>K</w:t>
      </w:r>
      <w:r w:rsidRPr="00490E55">
        <w:rPr>
          <w:rFonts w:ascii="Verdana" w:hAnsi="Verdana" w:cs="Arial"/>
          <w:b/>
          <w:sz w:val="22"/>
          <w:szCs w:val="21"/>
          <w:vertAlign w:val="subscript"/>
        </w:rPr>
        <w:t>T</w:t>
      </w:r>
      <w:r w:rsidRPr="00490E55">
        <w:rPr>
          <w:rFonts w:ascii="Verdana" w:hAnsi="Verdana" w:cstheme="minorHAnsi"/>
          <w:sz w:val="18"/>
          <w:szCs w:val="18"/>
        </w:rPr>
        <w:tab/>
        <w:t xml:space="preserve">je aritmetický průměr všech uveřejněných denních kotací kurzů CZK/USD vydaných </w:t>
      </w:r>
      <w:r w:rsidRPr="00490E55">
        <w:rPr>
          <w:rFonts w:ascii="Verdana" w:hAnsi="Verdana" w:cstheme="minorHAnsi"/>
          <w:sz w:val="18"/>
          <w:szCs w:val="18"/>
        </w:rPr>
        <w:lastRenderedPageBreak/>
        <w:t>Českou národní bankou v kalendářním týdnu předcházejícímu týdnu dodávky,</w:t>
      </w:r>
    </w:p>
    <w:p w14:paraId="7F728706" w14:textId="77777777" w:rsidR="00B242A2" w:rsidRPr="00490E55" w:rsidRDefault="00B242A2" w:rsidP="00B242A2">
      <w:pPr>
        <w:pStyle w:val="Bezmezer"/>
        <w:spacing w:line="276" w:lineRule="auto"/>
        <w:ind w:left="993" w:hanging="567"/>
        <w:rPr>
          <w:rFonts w:ascii="Verdana" w:hAnsi="Verdana" w:cstheme="minorHAnsi"/>
          <w:sz w:val="18"/>
          <w:szCs w:val="18"/>
        </w:rPr>
      </w:pPr>
      <w:r w:rsidRPr="00490E55">
        <w:rPr>
          <w:rFonts w:ascii="Verdana" w:hAnsi="Verdana" w:cs="Arial"/>
          <w:b/>
          <w:sz w:val="22"/>
          <w:szCs w:val="21"/>
        </w:rPr>
        <w:t>D</w:t>
      </w:r>
      <w:r w:rsidRPr="00490E55">
        <w:rPr>
          <w:rFonts w:ascii="Verdana" w:hAnsi="Verdana" w:cs="Arial"/>
          <w:b/>
          <w:sz w:val="22"/>
          <w:szCs w:val="21"/>
          <w:vertAlign w:val="subscript"/>
        </w:rPr>
        <w:t>R</w:t>
      </w:r>
      <w:r w:rsidRPr="00490E55">
        <w:rPr>
          <w:rFonts w:ascii="Arial" w:hAnsi="Arial" w:cs="Arial"/>
          <w:b/>
          <w:sz w:val="22"/>
          <w:szCs w:val="21"/>
          <w:vertAlign w:val="subscript"/>
        </w:rPr>
        <w:tab/>
      </w:r>
      <w:r w:rsidRPr="00490E55">
        <w:rPr>
          <w:rFonts w:ascii="Verdana" w:hAnsi="Verdana" w:cstheme="minorHAnsi"/>
          <w:sz w:val="18"/>
          <w:szCs w:val="18"/>
        </w:rPr>
        <w:t>je referenční hustota (koeficient) extra lehkého topného oleje (0,845),</w:t>
      </w:r>
    </w:p>
    <w:p w14:paraId="67B2DD73" w14:textId="77777777" w:rsidR="00B242A2" w:rsidRPr="00490E55" w:rsidRDefault="00B242A2" w:rsidP="00B242A2">
      <w:pPr>
        <w:pStyle w:val="Bezmezer"/>
        <w:spacing w:line="276" w:lineRule="auto"/>
        <w:ind w:left="993" w:hanging="567"/>
        <w:rPr>
          <w:rFonts w:ascii="Verdana" w:hAnsi="Verdana" w:cstheme="minorHAnsi"/>
          <w:sz w:val="18"/>
          <w:szCs w:val="18"/>
        </w:rPr>
      </w:pPr>
      <w:r w:rsidRPr="00490E55">
        <w:rPr>
          <w:rFonts w:ascii="Verdana" w:hAnsi="Verdana" w:cstheme="minorHAnsi"/>
          <w:b/>
          <w:bCs/>
          <w:sz w:val="18"/>
          <w:szCs w:val="18"/>
        </w:rPr>
        <w:t>SPD</w:t>
      </w:r>
      <w:r w:rsidRPr="00490E55">
        <w:rPr>
          <w:rFonts w:ascii="Verdana" w:hAnsi="Verdana" w:cstheme="minorHAnsi"/>
          <w:sz w:val="18"/>
          <w:szCs w:val="18"/>
        </w:rPr>
        <w:tab/>
        <w:t xml:space="preserve">je hodnota spotřební daně na jeden litr extra lehkého topného oleje </w:t>
      </w:r>
      <w:r w:rsidRPr="00675E98">
        <w:rPr>
          <w:rFonts w:ascii="Verdana" w:hAnsi="Verdana" w:cstheme="minorHAnsi"/>
          <w:sz w:val="18"/>
          <w:szCs w:val="18"/>
        </w:rPr>
        <w:t>15 °C</w:t>
      </w:r>
      <w:r>
        <w:rPr>
          <w:rFonts w:ascii="Verdana" w:hAnsi="Verdana" w:cstheme="minorHAnsi"/>
          <w:sz w:val="18"/>
          <w:szCs w:val="18"/>
        </w:rPr>
        <w:t>,</w:t>
      </w:r>
      <w:r w:rsidRPr="00675E98">
        <w:rPr>
          <w:rFonts w:ascii="Verdana" w:hAnsi="Verdana" w:cstheme="minorHAnsi"/>
          <w:sz w:val="18"/>
          <w:szCs w:val="18"/>
        </w:rPr>
        <w:t xml:space="preserve"> tj.: 9,95 Kč,</w:t>
      </w:r>
      <w:r w:rsidRPr="00490E55">
        <w:rPr>
          <w:rFonts w:ascii="Verdana" w:hAnsi="Verdana" w:cstheme="minorHAnsi"/>
          <w:sz w:val="18"/>
          <w:szCs w:val="18"/>
        </w:rPr>
        <w:t xml:space="preserve"> </w:t>
      </w:r>
    </w:p>
    <w:p w14:paraId="53E670C0" w14:textId="77777777" w:rsidR="00B242A2" w:rsidRPr="00490E55" w:rsidRDefault="00B242A2" w:rsidP="00B242A2">
      <w:pPr>
        <w:pStyle w:val="Bezmezer"/>
        <w:spacing w:line="276" w:lineRule="auto"/>
        <w:ind w:left="993" w:hanging="567"/>
        <w:jc w:val="left"/>
        <w:rPr>
          <w:rFonts w:ascii="Verdana" w:hAnsi="Verdana" w:cstheme="minorHAnsi"/>
          <w:sz w:val="18"/>
          <w:szCs w:val="18"/>
        </w:rPr>
      </w:pPr>
      <w:r w:rsidRPr="00490E55">
        <w:rPr>
          <w:rFonts w:ascii="Verdana" w:hAnsi="Verdana" w:cstheme="minorHAnsi"/>
          <w:b/>
          <w:bCs/>
          <w:sz w:val="18"/>
          <w:szCs w:val="18"/>
        </w:rPr>
        <w:t>DM</w:t>
      </w:r>
      <w:r w:rsidRPr="00490E55">
        <w:rPr>
          <w:rFonts w:ascii="Verdana" w:hAnsi="Verdana" w:cstheme="minorHAnsi"/>
          <w:sz w:val="18"/>
          <w:szCs w:val="18"/>
        </w:rPr>
        <w:tab/>
        <w:t>je dopravní marže v KČ za litr extra lehkého topného oleje (nepřekročitelná položka).</w:t>
      </w:r>
    </w:p>
    <w:p w14:paraId="4A8045C6" w14:textId="77777777" w:rsidR="00B242A2" w:rsidRPr="00490E55" w:rsidRDefault="00B242A2" w:rsidP="00B242A2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53E61181" w14:textId="5CB3E673" w:rsidR="00B242A2" w:rsidRDefault="00B242A2" w:rsidP="00B242A2">
      <w:pPr>
        <w:pStyle w:val="Bezmezer"/>
        <w:numPr>
          <w:ilvl w:val="0"/>
          <w:numId w:val="30"/>
        </w:numPr>
        <w:spacing w:line="276" w:lineRule="auto"/>
        <w:rPr>
          <w:rFonts w:ascii="Verdana" w:hAnsi="Verdana" w:cstheme="minorHAnsi"/>
          <w:sz w:val="18"/>
          <w:szCs w:val="18"/>
        </w:rPr>
      </w:pPr>
      <w:bookmarkStart w:id="0" w:name="_Hlk74816268"/>
      <w:r w:rsidRPr="00490E55">
        <w:rPr>
          <w:rFonts w:ascii="Verdana" w:hAnsi="Verdana" w:cstheme="minorHAnsi"/>
          <w:sz w:val="18"/>
          <w:szCs w:val="18"/>
        </w:rPr>
        <w:t xml:space="preserve">Prodávající bude aktualizovat prodejní cenu zboží podle </w:t>
      </w:r>
      <w:proofErr w:type="spellStart"/>
      <w:r w:rsidRPr="00490E55">
        <w:rPr>
          <w:rFonts w:ascii="Verdana" w:hAnsi="Verdana" w:cstheme="minorHAnsi"/>
          <w:sz w:val="18"/>
          <w:szCs w:val="18"/>
        </w:rPr>
        <w:t>Platt's</w:t>
      </w:r>
      <w:proofErr w:type="spellEnd"/>
      <w:r w:rsidRPr="00490E55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490E55">
        <w:rPr>
          <w:rFonts w:ascii="Verdana" w:hAnsi="Verdana" w:cstheme="minorHAnsi"/>
          <w:sz w:val="18"/>
          <w:szCs w:val="18"/>
        </w:rPr>
        <w:t>Barges</w:t>
      </w:r>
      <w:proofErr w:type="spellEnd"/>
      <w:r w:rsidRPr="00490E55">
        <w:rPr>
          <w:rFonts w:ascii="Verdana" w:hAnsi="Verdana" w:cstheme="minorHAnsi"/>
          <w:sz w:val="18"/>
          <w:szCs w:val="18"/>
        </w:rPr>
        <w:t xml:space="preserve"> FOB Rotterdam pro daný týden vždy první pracovní den kalendářního týdne podle proměnlivých položek PT a KT. Cena zboží je prodávajícím stanovena vždy pro jeden týden s platností od úterý do následujícího pondělí</w:t>
      </w:r>
    </w:p>
    <w:p w14:paraId="63335FF0" w14:textId="77777777" w:rsidR="00B242A2" w:rsidRDefault="00B242A2" w:rsidP="00B242A2">
      <w:pPr>
        <w:pStyle w:val="Bezmezer"/>
        <w:spacing w:line="276" w:lineRule="auto"/>
        <w:ind w:left="360"/>
        <w:rPr>
          <w:rFonts w:ascii="Verdana" w:hAnsi="Verdana" w:cstheme="minorHAnsi"/>
          <w:sz w:val="18"/>
          <w:szCs w:val="18"/>
        </w:rPr>
      </w:pPr>
    </w:p>
    <w:bookmarkEnd w:id="0"/>
    <w:p w14:paraId="39F6F0CB" w14:textId="77777777" w:rsidR="00B242A2" w:rsidRDefault="00B242A2" w:rsidP="00B242A2">
      <w:pPr>
        <w:pStyle w:val="Bezmezer"/>
        <w:numPr>
          <w:ilvl w:val="0"/>
          <w:numId w:val="30"/>
        </w:numPr>
        <w:spacing w:line="276" w:lineRule="auto"/>
        <w:rPr>
          <w:rFonts w:ascii="Verdana" w:hAnsi="Verdana" w:cstheme="minorHAnsi"/>
          <w:sz w:val="18"/>
          <w:szCs w:val="18"/>
        </w:rPr>
      </w:pPr>
      <w:r w:rsidRPr="00B242A2">
        <w:rPr>
          <w:rFonts w:ascii="Verdana" w:hAnsi="Verdana" w:cstheme="minorHAnsi"/>
          <w:sz w:val="18"/>
          <w:szCs w:val="18"/>
        </w:rPr>
        <w:t xml:space="preserve">Prodávající sdělí kupujícímu informaci o výši aktuální ceny včetně způsobu výpočtu (tj. dle vzorce pro výpočet nabídkové ceny uvedeného v příloze č. 3 této Rámcové dohody s doplněním aktuálních hodnot spolu s výpisem uveřejněných denních kotací </w:t>
      </w:r>
      <w:proofErr w:type="spellStart"/>
      <w:r w:rsidRPr="00B242A2">
        <w:rPr>
          <w:rFonts w:ascii="Verdana" w:hAnsi="Verdana" w:cstheme="minorHAnsi"/>
          <w:sz w:val="18"/>
          <w:szCs w:val="18"/>
        </w:rPr>
        <w:t>Platt´s</w:t>
      </w:r>
      <w:proofErr w:type="spellEnd"/>
      <w:r w:rsidRPr="00B242A2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B242A2">
        <w:rPr>
          <w:rFonts w:ascii="Verdana" w:hAnsi="Verdana" w:cstheme="minorHAnsi"/>
          <w:sz w:val="18"/>
          <w:szCs w:val="18"/>
        </w:rPr>
        <w:t>Barges</w:t>
      </w:r>
      <w:proofErr w:type="spellEnd"/>
      <w:r w:rsidRPr="00B242A2">
        <w:rPr>
          <w:rFonts w:ascii="Verdana" w:hAnsi="Verdana" w:cstheme="minorHAnsi"/>
          <w:sz w:val="18"/>
          <w:szCs w:val="18"/>
        </w:rPr>
        <w:t xml:space="preserve"> FOB Rotterdam, tj. údajů z nichž je vypočtena aktuální PT) pro daný týden, a to vždy první pracovní den kalendářního týdne do 12:00 hod. na kontaktní e-mailovou adresu kupujícího uvedeného v článku II. odstavce 2</w:t>
      </w:r>
      <w:r>
        <w:rPr>
          <w:rFonts w:ascii="Verdana" w:hAnsi="Verdana" w:cstheme="minorHAnsi"/>
          <w:sz w:val="18"/>
          <w:szCs w:val="18"/>
        </w:rPr>
        <w:t>.</w:t>
      </w:r>
    </w:p>
    <w:p w14:paraId="7E3DB830" w14:textId="2F99CA69" w:rsidR="00B242A2" w:rsidRPr="00B242A2" w:rsidRDefault="00E6302B" w:rsidP="00B242A2">
      <w:pPr>
        <w:pStyle w:val="Bezmezer"/>
        <w:spacing w:line="276" w:lineRule="auto"/>
        <w:rPr>
          <w:rFonts w:ascii="Verdana" w:hAnsi="Verdana" w:cstheme="minorHAnsi"/>
          <w:sz w:val="18"/>
          <w:szCs w:val="18"/>
        </w:rPr>
      </w:pPr>
      <w:r w:rsidRPr="00B242A2">
        <w:rPr>
          <w:rFonts w:ascii="Verdana" w:hAnsi="Verdana" w:cstheme="minorHAnsi"/>
          <w:sz w:val="18"/>
          <w:szCs w:val="18"/>
        </w:rPr>
        <w:t xml:space="preserve"> </w:t>
      </w:r>
    </w:p>
    <w:p w14:paraId="3E19268D" w14:textId="306C08D7" w:rsidR="00B242A2" w:rsidRPr="00B242A2" w:rsidRDefault="00CB26F1" w:rsidP="00B242A2">
      <w:pPr>
        <w:pStyle w:val="Bezmezer"/>
        <w:numPr>
          <w:ilvl w:val="0"/>
          <w:numId w:val="30"/>
        </w:numPr>
        <w:spacing w:line="276" w:lineRule="auto"/>
        <w:rPr>
          <w:rFonts w:ascii="Verdana" w:hAnsi="Verdana" w:cstheme="minorHAnsi"/>
          <w:sz w:val="18"/>
          <w:szCs w:val="18"/>
        </w:rPr>
      </w:pPr>
      <w:r w:rsidRPr="00B242A2">
        <w:rPr>
          <w:rFonts w:ascii="Verdana" w:hAnsi="Verdana" w:cstheme="minorHAnsi"/>
          <w:sz w:val="18"/>
          <w:szCs w:val="18"/>
        </w:rPr>
        <w:t xml:space="preserve">Cena </w:t>
      </w:r>
      <w:r w:rsidR="000A3CC2" w:rsidRPr="00B242A2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B242A2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B242A2">
        <w:rPr>
          <w:rFonts w:ascii="Verdana" w:hAnsi="Verdana" w:cstheme="minorHAnsi"/>
          <w:sz w:val="18"/>
          <w:szCs w:val="18"/>
        </w:rPr>
        <w:t xml:space="preserve"> </w:t>
      </w:r>
      <w:r w:rsidR="00881560" w:rsidRPr="00B242A2">
        <w:rPr>
          <w:rFonts w:ascii="Verdana" w:hAnsi="Verdana" w:cstheme="minorHAnsi"/>
          <w:sz w:val="18"/>
          <w:szCs w:val="18"/>
        </w:rPr>
        <w:t>Rámcové</w:t>
      </w:r>
      <w:r w:rsidRPr="00B242A2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B242A2">
        <w:rPr>
          <w:rFonts w:ascii="Verdana" w:hAnsi="Verdana" w:cstheme="minorHAnsi"/>
          <w:sz w:val="18"/>
          <w:szCs w:val="18"/>
        </w:rPr>
        <w:t>dílčí smlouvy</w:t>
      </w:r>
      <w:r w:rsidRPr="00B242A2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B242A2">
        <w:rPr>
          <w:rFonts w:ascii="Verdana" w:hAnsi="Verdana" w:cstheme="minorHAnsi"/>
          <w:sz w:val="18"/>
          <w:szCs w:val="18"/>
        </w:rPr>
        <w:t>účetního/</w:t>
      </w:r>
      <w:r w:rsidRPr="00B242A2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B242A2">
        <w:rPr>
          <w:rFonts w:ascii="Verdana" w:hAnsi="Verdana" w:cstheme="minorHAnsi"/>
          <w:sz w:val="18"/>
          <w:szCs w:val="18"/>
        </w:rPr>
        <w:t>zboží Kupujícím</w:t>
      </w:r>
      <w:r w:rsidRPr="00B242A2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B242A2">
        <w:rPr>
          <w:rFonts w:ascii="Verdana" w:hAnsi="Verdana" w:cstheme="minorHAnsi"/>
          <w:sz w:val="18"/>
          <w:szCs w:val="18"/>
        </w:rPr>
        <w:t>D</w:t>
      </w:r>
      <w:r w:rsidRPr="00B242A2">
        <w:rPr>
          <w:rFonts w:ascii="Verdana" w:hAnsi="Verdana" w:cstheme="minorHAnsi"/>
          <w:sz w:val="18"/>
          <w:szCs w:val="18"/>
        </w:rPr>
        <w:t>odacího listu</w:t>
      </w:r>
      <w:r w:rsidR="00B242A2" w:rsidRPr="00B242A2">
        <w:rPr>
          <w:rFonts w:ascii="Verdana" w:hAnsi="Verdana" w:cstheme="minorHAnsi"/>
          <w:sz w:val="18"/>
          <w:szCs w:val="18"/>
        </w:rPr>
        <w:t>, stáčecího lístku</w:t>
      </w:r>
      <w:r w:rsidRPr="00B242A2">
        <w:rPr>
          <w:rFonts w:ascii="Verdana" w:hAnsi="Verdana" w:cstheme="minorHAnsi"/>
          <w:sz w:val="18"/>
          <w:szCs w:val="18"/>
        </w:rPr>
        <w:t xml:space="preserve"> s potvrzením převzetí dodávky bez jakýchkoli vad </w:t>
      </w:r>
      <w:r w:rsidR="00681F22" w:rsidRPr="00B242A2">
        <w:rPr>
          <w:rFonts w:ascii="Verdana" w:hAnsi="Verdana" w:cstheme="minorHAnsi"/>
          <w:sz w:val="18"/>
          <w:szCs w:val="18"/>
        </w:rPr>
        <w:t>Kupujícím</w:t>
      </w:r>
      <w:r w:rsidR="00B242A2" w:rsidRPr="00B242A2">
        <w:rPr>
          <w:rFonts w:ascii="Verdana" w:hAnsi="Verdana" w:cstheme="minorHAnsi"/>
          <w:sz w:val="18"/>
          <w:szCs w:val="18"/>
        </w:rPr>
        <w:t xml:space="preserve"> a doklad o jakosti dodávaného zboží</w:t>
      </w:r>
      <w:r w:rsidRPr="00B242A2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B242A2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B242A2">
        <w:rPr>
          <w:rFonts w:ascii="Verdana" w:hAnsi="Verdana" w:cstheme="minorHAnsi"/>
          <w:sz w:val="18"/>
          <w:szCs w:val="18"/>
        </w:rPr>
        <w:t>Rámcové</w:t>
      </w:r>
      <w:r w:rsidR="00A606A2" w:rsidRPr="00B242A2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B242A2">
        <w:rPr>
          <w:rFonts w:ascii="Verdana" w:hAnsi="Verdana" w:cstheme="minorHAnsi"/>
          <w:sz w:val="18"/>
          <w:szCs w:val="18"/>
        </w:rPr>
        <w:t>.</w:t>
      </w:r>
    </w:p>
    <w:p w14:paraId="47CC5EF8" w14:textId="77777777" w:rsidR="00B242A2" w:rsidRPr="00B242A2" w:rsidRDefault="00B242A2" w:rsidP="00B242A2">
      <w:pPr>
        <w:pStyle w:val="Bezmezer"/>
        <w:spacing w:line="276" w:lineRule="auto"/>
        <w:rPr>
          <w:rFonts w:ascii="Verdana" w:hAnsi="Verdana" w:cstheme="minorHAnsi"/>
          <w:sz w:val="18"/>
          <w:szCs w:val="18"/>
        </w:rPr>
      </w:pPr>
    </w:p>
    <w:p w14:paraId="797E76ED" w14:textId="05F09C4D" w:rsidR="005E655B" w:rsidRPr="00B242A2" w:rsidRDefault="005E655B" w:rsidP="00B242A2">
      <w:pPr>
        <w:pStyle w:val="Bezmezer"/>
        <w:numPr>
          <w:ilvl w:val="0"/>
          <w:numId w:val="30"/>
        </w:numPr>
        <w:spacing w:line="276" w:lineRule="auto"/>
        <w:rPr>
          <w:rFonts w:ascii="Verdana" w:hAnsi="Verdana" w:cstheme="minorHAnsi"/>
          <w:sz w:val="18"/>
          <w:szCs w:val="18"/>
        </w:rPr>
      </w:pPr>
      <w:r w:rsidRPr="00B242A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79A6FA8A" w14:textId="77777777" w:rsidR="00B242A2" w:rsidRDefault="00B242A2" w:rsidP="00B242A2">
      <w:pPr>
        <w:pStyle w:val="Odstavecseseznamem"/>
        <w:numPr>
          <w:ilvl w:val="0"/>
          <w:numId w:val="30"/>
        </w:numPr>
        <w:jc w:val="both"/>
        <w:rPr>
          <w:rFonts w:ascii="Verdana" w:hAnsi="Verdana" w:cstheme="minorHAnsi"/>
          <w:sz w:val="18"/>
          <w:szCs w:val="18"/>
        </w:rPr>
      </w:pPr>
      <w:r w:rsidRPr="00AA4ABE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písemného doručení Kupujícímu. V případě, že faktura nebude mít odpovídající náležitosti účetního nebo daňového dokladu, je Kupující oprávněn ve lhůtě splatnosti ji vrátit Prodávajícímu s vytknutím nedostatků, aniž by se dostal do prodlení se splatností. Lhůta splatnosti počíná běžet znovu od okamžiku doručení opravené či doplněné faktury Kupujícímu. </w:t>
      </w:r>
    </w:p>
    <w:p w14:paraId="15E67C84" w14:textId="77777777" w:rsidR="00B242A2" w:rsidRPr="00AA4ABE" w:rsidRDefault="00B242A2" w:rsidP="00B242A2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E51939E" w14:textId="600A898A" w:rsidR="00CB26F1" w:rsidRPr="00B242A2" w:rsidRDefault="00B242A2" w:rsidP="00B242A2">
      <w:pPr>
        <w:pStyle w:val="Odstavecseseznamem"/>
        <w:numPr>
          <w:ilvl w:val="0"/>
          <w:numId w:val="30"/>
        </w:numPr>
        <w:jc w:val="both"/>
        <w:rPr>
          <w:rFonts w:ascii="Verdana" w:eastAsiaTheme="majorEastAsia" w:hAnsi="Verdana" w:cstheme="minorHAnsi"/>
          <w:bCs/>
          <w:sz w:val="18"/>
          <w:szCs w:val="18"/>
        </w:rPr>
      </w:pPr>
      <w:r w:rsidRPr="00AA4ABE">
        <w:rPr>
          <w:rFonts w:ascii="Verdana" w:eastAsiaTheme="majorEastAsia" w:hAnsi="Verdana" w:cstheme="minorHAnsi"/>
          <w:bCs/>
          <w:sz w:val="18"/>
          <w:szCs w:val="18"/>
        </w:rPr>
        <w:t xml:space="preserve">V případě </w:t>
      </w:r>
      <w:r>
        <w:rPr>
          <w:rFonts w:ascii="Verdana" w:eastAsiaTheme="majorEastAsia" w:hAnsi="Verdana" w:cstheme="minorHAnsi"/>
          <w:bCs/>
          <w:sz w:val="18"/>
          <w:szCs w:val="18"/>
        </w:rPr>
        <w:t>ne</w:t>
      </w:r>
      <w:r w:rsidRPr="00AA4ABE">
        <w:rPr>
          <w:rFonts w:ascii="Verdana" w:eastAsiaTheme="majorEastAsia" w:hAnsi="Verdana" w:cstheme="minorHAnsi"/>
          <w:bCs/>
          <w:sz w:val="18"/>
          <w:szCs w:val="18"/>
        </w:rPr>
        <w:t>přenesené daňové povinnosti Prodávající bere na vědomí a souhlasí s tím, že Kupující uhradí Prodávajícímu vystavenou fakturu/daňový doklad dělenou platbou, rozdělenou na základ daně a částku odpovídající DPH, ze dvou různých účtů.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32746A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="00F46E8D">
        <w:rPr>
          <w:rFonts w:ascii="Verdana" w:hAnsi="Verdana" w:cstheme="minorHAnsi"/>
          <w:sz w:val="18"/>
          <w:szCs w:val="18"/>
        </w:rPr>
        <w:t>12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0A074071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 xml:space="preserve">písemně s uvedením vad. K reklamaci přiloží </w:t>
      </w:r>
      <w:r w:rsidR="00F46E8D" w:rsidRPr="00F46E8D">
        <w:rPr>
          <w:rFonts w:ascii="Verdana" w:hAnsi="Verdana" w:cstheme="minorHAnsi"/>
          <w:sz w:val="18"/>
          <w:szCs w:val="18"/>
        </w:rPr>
        <w:t>vždy dokumentaci (kopie zkušebního protokolu notifikované zkušebny).</w:t>
      </w:r>
    </w:p>
    <w:p w14:paraId="125726AC" w14:textId="533FDFA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0C2097E5" w14:textId="1D56771F" w:rsidR="00F46E8D" w:rsidRPr="00F46E8D" w:rsidRDefault="00F46E8D" w:rsidP="00F46E8D">
      <w:pPr>
        <w:pStyle w:val="Odstavecseseznamem"/>
        <w:numPr>
          <w:ilvl w:val="0"/>
          <w:numId w:val="9"/>
        </w:numPr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376923">
        <w:rPr>
          <w:rFonts w:ascii="Verdana" w:hAnsi="Verdana" w:cstheme="minorHAnsi"/>
          <w:sz w:val="18"/>
          <w:szCs w:val="18"/>
        </w:rPr>
        <w:t>V případě zjištění vad u dodaných extra lehkých topných olejů Prodávající vyřídí odstranění vad nejpozději do pěti (5) kalendářních dnů od oznámení reklamace. Vyřízením odstranění vady se rozumí, že Prodávající je povinen vadnou dodávku z úložiště Kupujícího odčerpat na vlastní náklady a provést bezplatnou výměnu za nezávadný extra lehký topný olej ve stejném množství a kvalitě a dále uhradit Kupujícímu případné škody vzniklé dodáním a použitím vadného extra lehkého topného oleje.</w:t>
      </w:r>
    </w:p>
    <w:p w14:paraId="347360D6" w14:textId="6B573888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sdělit Kupující skutečnost, že takto označené informace přestaly naplňovat znaky obchodního tajemství. </w:t>
      </w:r>
    </w:p>
    <w:p w14:paraId="628CB237" w14:textId="3ED48464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</w:t>
      </w:r>
      <w:r w:rsidR="001D4EB7">
        <w:rPr>
          <w:rFonts w:ascii="Verdana" w:hAnsi="Verdana" w:cstheme="minorHAnsi"/>
          <w:sz w:val="18"/>
          <w:szCs w:val="18"/>
        </w:rPr>
        <w:t>e</w:t>
      </w:r>
      <w:r w:rsidR="000A53AE" w:rsidRPr="008B5521">
        <w:rPr>
          <w:rFonts w:ascii="Verdana" w:hAnsi="Verdana" w:cstheme="minorHAnsi"/>
          <w:sz w:val="18"/>
          <w:szCs w:val="18"/>
        </w:rPr>
        <w:t> </w:t>
      </w:r>
      <w:r w:rsidR="001D4EB7">
        <w:rPr>
          <w:rFonts w:ascii="Verdana" w:hAnsi="Verdana" w:cstheme="minorHAnsi"/>
          <w:sz w:val="18"/>
          <w:szCs w:val="18"/>
        </w:rPr>
        <w:t>výběrovém</w:t>
      </w:r>
      <w:r w:rsidR="001D4EB7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24A5BB5C" w14:textId="7DEE26F6" w:rsidR="00D5415F" w:rsidRPr="00CF3ED5" w:rsidRDefault="00D5415F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987789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44636F42" w:rsidR="00C62878" w:rsidRDefault="00C62878" w:rsidP="00C62878">
      <w:pPr>
        <w:pStyle w:val="SODslseznam-2a"/>
        <w:tabs>
          <w:tab w:val="clear" w:pos="360"/>
        </w:tabs>
      </w:pPr>
      <w: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</w:t>
      </w:r>
      <w:r w:rsidR="00BC6D70">
        <w:t xml:space="preserve">, které </w:t>
      </w:r>
      <w:r w:rsidR="00BC6D70" w:rsidRPr="00807597">
        <w:t xml:space="preserve">spadají do oblasti působnosti </w:t>
      </w:r>
      <w:r w:rsidR="00BC6D70">
        <w:t>právních předpisů nebo jiných aktů uvedených v článku 5k Nařízení č. 833/2014,</w:t>
      </w:r>
      <w:r>
        <w:t xml:space="preserve">  </w:t>
      </w:r>
    </w:p>
    <w:p w14:paraId="1B30D805" w14:textId="77777777" w:rsidR="00C62878" w:rsidRPr="004F68CA" w:rsidRDefault="00C62878" w:rsidP="00C62878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F0B4603" w14:textId="411FB577" w:rsidR="005609AE" w:rsidRPr="00F46E8D" w:rsidRDefault="00C62878" w:rsidP="004F68CA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1D4EB7">
        <w:t>e</w:t>
      </w:r>
      <w:r w:rsidRPr="00AD299D">
        <w:t xml:space="preserve"> </w:t>
      </w:r>
      <w:r w:rsidR="001D4EB7">
        <w:t>výběrovém</w:t>
      </w:r>
      <w:r w:rsidR="001D4EB7" w:rsidRPr="00AD299D">
        <w:t xml:space="preserve"> </w:t>
      </w:r>
      <w:r w:rsidRPr="00AD299D">
        <w:t xml:space="preserve">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</w:t>
      </w:r>
      <w:r w:rsidRPr="00AD299D">
        <w:lastRenderedPageBreak/>
        <w:t xml:space="preserve">§ 2 odst. 1 písm. c) Zákona o střetu zájmů nebo jím ovládaná osoba vlastní podíl </w:t>
      </w:r>
      <w:r w:rsidRPr="00F46E8D">
        <w:t>představující alespoň 25 % účasti společníka v obchodní společnosti.</w:t>
      </w:r>
    </w:p>
    <w:p w14:paraId="6E89CB09" w14:textId="1924940B" w:rsidR="005609AE" w:rsidRPr="00F46E8D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1" w:name="_Hlk156832161"/>
      <w:r w:rsidRPr="00F46E8D">
        <w:rPr>
          <w:rFonts w:ascii="Verdana" w:hAnsi="Verdana" w:cstheme="minorHAnsi"/>
          <w:sz w:val="18"/>
          <w:szCs w:val="18"/>
        </w:rPr>
        <w:t xml:space="preserve">Je-li Prodávajícím sdružení více osob, platí podmínky </w:t>
      </w:r>
      <w:r w:rsidR="00C62878" w:rsidRPr="00F46E8D">
        <w:rPr>
          <w:rFonts w:ascii="Verdana" w:hAnsi="Verdana" w:cstheme="minorHAnsi"/>
          <w:sz w:val="18"/>
          <w:szCs w:val="18"/>
        </w:rPr>
        <w:t xml:space="preserve">tohoto článku VII </w:t>
      </w:r>
      <w:r w:rsidRPr="00F46E8D">
        <w:rPr>
          <w:rFonts w:ascii="Verdana" w:hAnsi="Verdana" w:cstheme="minorHAnsi"/>
          <w:sz w:val="18"/>
          <w:szCs w:val="18"/>
        </w:rPr>
        <w:t>Rámcové dohody také jednotlivě pro všechny osoby v rámci Prodávajícího sdružené</w:t>
      </w:r>
      <w:r w:rsidR="0090698B" w:rsidRPr="00F46E8D">
        <w:rPr>
          <w:rFonts w:ascii="Verdana" w:hAnsi="Verdana" w:cstheme="minorHAnsi"/>
          <w:sz w:val="18"/>
          <w:szCs w:val="18"/>
        </w:rPr>
        <w:t>,</w:t>
      </w:r>
      <w:r w:rsidRPr="00F46E8D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1"/>
    <w:p w14:paraId="373F127A" w14:textId="53B90389" w:rsidR="005609AE" w:rsidRPr="00F46E8D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F46E8D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</w:t>
      </w:r>
      <w:r w:rsidR="00F46E8D" w:rsidRPr="00F46E8D">
        <w:rPr>
          <w:rFonts w:ascii="Verdana" w:hAnsi="Verdana" w:cstheme="minorHAnsi"/>
          <w:sz w:val="18"/>
          <w:szCs w:val="18"/>
        </w:rPr>
        <w:t>r</w:t>
      </w:r>
      <w:r w:rsidRPr="00F46E8D">
        <w:rPr>
          <w:rFonts w:ascii="Verdana" w:hAnsi="Verdana" w:cstheme="minorHAnsi"/>
          <w:sz w:val="18"/>
          <w:szCs w:val="18"/>
        </w:rPr>
        <w:t>opských směrnic o zadávání veřejných zakázek, splňovat podmínky dle tohoto článku</w:t>
      </w:r>
      <w:r w:rsidR="00C62878" w:rsidRPr="00F46E8D">
        <w:rPr>
          <w:rFonts w:ascii="Verdana" w:hAnsi="Verdana" w:cstheme="minorHAnsi"/>
          <w:sz w:val="18"/>
          <w:szCs w:val="18"/>
        </w:rPr>
        <w:t xml:space="preserve"> VII</w:t>
      </w:r>
      <w:r w:rsidRPr="00F46E8D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Kupujícímu.</w:t>
      </w:r>
    </w:p>
    <w:p w14:paraId="09B4B60E" w14:textId="05F719C6" w:rsidR="005609AE" w:rsidRPr="00F46E8D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F46E8D">
        <w:rPr>
          <w:rFonts w:ascii="Verdana" w:hAnsi="Verdana" w:cstheme="minorHAnsi"/>
          <w:sz w:val="18"/>
          <w:szCs w:val="18"/>
        </w:rPr>
        <w:t xml:space="preserve">Prodávající se dále zavazuje postupovat při plnění dílčích smluv uzavřených na základě této Rámcové dohody v souladu s </w:t>
      </w:r>
      <w:r w:rsidR="0090698B" w:rsidRPr="00F46E8D">
        <w:rPr>
          <w:rFonts w:ascii="Verdana" w:hAnsi="Verdana" w:cstheme="minorHAnsi"/>
          <w:sz w:val="18"/>
          <w:szCs w:val="18"/>
        </w:rPr>
        <w:t>n</w:t>
      </w:r>
      <w:r w:rsidRPr="00F46E8D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 w:rsidRPr="00F46E8D">
        <w:rPr>
          <w:rFonts w:ascii="Verdana" w:hAnsi="Verdana" w:cstheme="minorHAnsi"/>
          <w:sz w:val="18"/>
          <w:szCs w:val="18"/>
        </w:rPr>
        <w:t xml:space="preserve"> 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F46E8D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F46E8D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F46E8D">
        <w:rPr>
          <w:rFonts w:ascii="Verdana" w:hAnsi="Verdana" w:cstheme="minorHAnsi"/>
          <w:sz w:val="18"/>
          <w:szCs w:val="18"/>
        </w:rPr>
        <w:t xml:space="preserve">Prodávající se dále 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D5415F" w:rsidRPr="00F46E8D">
        <w:rPr>
          <w:rFonts w:ascii="Verdana" w:hAnsi="Verdana" w:cstheme="minorHAnsi"/>
          <w:sz w:val="18"/>
          <w:szCs w:val="18"/>
        </w:rPr>
        <w:t>S</w:t>
      </w:r>
      <w:r w:rsidRPr="00F46E8D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197199E0" w:rsidR="005609AE" w:rsidRPr="005609AE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F46E8D">
        <w:rPr>
          <w:rFonts w:ascii="Verdana" w:hAnsi="Verdana" w:cstheme="minorHAnsi"/>
          <w:sz w:val="18"/>
          <w:szCs w:val="18"/>
        </w:rPr>
        <w:t>Ukáže-li se prohlášení Prodávajícího dle tohoto článku VII jako nepravdivé nebo poruší-li Prodávající svou oznamovací povinnost nebo některou z dalších povinností dle tohoto článku VII, je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5609AE">
        <w:rPr>
          <w:rFonts w:ascii="Verdana" w:hAnsi="Verdana" w:cstheme="minorHAnsi"/>
          <w:sz w:val="18"/>
          <w:szCs w:val="18"/>
        </w:rPr>
        <w:t>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 w:rsidR="005609AE">
        <w:rPr>
          <w:rFonts w:ascii="Verdana" w:hAnsi="Verdana" w:cstheme="minorHAnsi"/>
          <w:sz w:val="18"/>
          <w:szCs w:val="18"/>
        </w:rPr>
        <w:t xml:space="preserve"> je oprávněn </w:t>
      </w:r>
      <w:r w:rsidR="005609AE" w:rsidRPr="000B706F">
        <w:rPr>
          <w:rFonts w:ascii="Verdana" w:hAnsi="Verdana" w:cstheme="minorHAnsi"/>
          <w:sz w:val="18"/>
          <w:szCs w:val="18"/>
        </w:rPr>
        <w:t xml:space="preserve">odstoupit od smluv dle předchozí věty i ohledně celého plnění. </w:t>
      </w:r>
      <w:r w:rsidR="00902651" w:rsidRPr="000B706F">
        <w:rPr>
          <w:rFonts w:ascii="Verdana" w:hAnsi="Verdana" w:cstheme="minorHAnsi"/>
          <w:sz w:val="18"/>
          <w:szCs w:val="18"/>
        </w:rPr>
        <w:t>Prodávající</w:t>
      </w:r>
      <w:r w:rsidR="005609AE" w:rsidRPr="000B706F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 w:rsidRPr="000B706F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0B706F">
        <w:rPr>
          <w:rFonts w:ascii="Verdana" w:hAnsi="Verdana" w:cstheme="minorHAnsi"/>
          <w:sz w:val="18"/>
          <w:szCs w:val="18"/>
        </w:rPr>
        <w:t xml:space="preserve"> </w:t>
      </w:r>
      <w:r w:rsidR="00902651" w:rsidRPr="000B706F">
        <w:rPr>
          <w:rFonts w:ascii="Verdana" w:hAnsi="Verdana" w:cstheme="minorHAnsi"/>
          <w:sz w:val="18"/>
          <w:szCs w:val="18"/>
        </w:rPr>
        <w:t>tohoto odstavce</w:t>
      </w:r>
      <w:r w:rsidR="005609AE" w:rsidRPr="000B706F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0B706F" w:rsidRPr="000B706F">
        <w:rPr>
          <w:rFonts w:ascii="Verdana" w:hAnsi="Verdana" w:cstheme="minorHAnsi"/>
          <w:sz w:val="18"/>
          <w:szCs w:val="18"/>
        </w:rPr>
        <w:t>1</w:t>
      </w:r>
      <w:r w:rsidR="005609AE" w:rsidRPr="000B706F">
        <w:rPr>
          <w:rFonts w:ascii="Verdana" w:hAnsi="Verdana" w:cstheme="minorHAnsi"/>
          <w:sz w:val="18"/>
          <w:szCs w:val="18"/>
        </w:rPr>
        <w:t>00.000 Kč. Ustanovení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5609AE">
        <w:rPr>
          <w:rFonts w:ascii="Verdana" w:hAnsi="Verdana" w:cstheme="minorHAnsi"/>
          <w:sz w:val="18"/>
          <w:szCs w:val="18"/>
        </w:rPr>
        <w:t xml:space="preserve">§ 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609AE"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AE015DB" w14:textId="7D25CCB3" w:rsidR="000C4186" w:rsidRPr="003A05E3" w:rsidRDefault="008135F0" w:rsidP="003A05E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3B479C5" w14:textId="77777777" w:rsidR="00D71642" w:rsidRDefault="008135F0" w:rsidP="00D71642">
      <w:pPr>
        <w:pStyle w:val="Odstavecseseznamem"/>
        <w:numPr>
          <w:ilvl w:val="1"/>
          <w:numId w:val="10"/>
        </w:numPr>
        <w:spacing w:after="60" w:line="240" w:lineRule="auto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5FDD5EA9" w14:textId="77777777" w:rsidR="00D71642" w:rsidRDefault="00D71642" w:rsidP="00D71642">
      <w:pPr>
        <w:spacing w:after="0" w:line="240" w:lineRule="auto"/>
        <w:ind w:firstLine="708"/>
        <w:jc w:val="both"/>
        <w:rPr>
          <w:rFonts w:ascii="Verdana" w:hAnsi="Verdana" w:cstheme="minorHAnsi"/>
          <w:i/>
          <w:sz w:val="18"/>
          <w:szCs w:val="18"/>
        </w:rPr>
      </w:pPr>
      <w:r w:rsidRPr="00D71642">
        <w:rPr>
          <w:rFonts w:ascii="Verdana" w:hAnsi="Verdana" w:cstheme="minorHAnsi"/>
          <w:i/>
          <w:sz w:val="18"/>
          <w:szCs w:val="18"/>
        </w:rPr>
        <w:t>ve věcech smluvních</w:t>
      </w:r>
      <w:r w:rsidRPr="00D71642">
        <w:rPr>
          <w:rFonts w:ascii="Verdana" w:hAnsi="Verdana" w:cstheme="minorHAnsi"/>
          <w:sz w:val="18"/>
          <w:szCs w:val="18"/>
        </w:rPr>
        <w:t xml:space="preserve"> </w:t>
      </w:r>
      <w:r w:rsidRPr="00D71642">
        <w:rPr>
          <w:rFonts w:ascii="Verdana" w:hAnsi="Verdana" w:cstheme="minorHAnsi"/>
          <w:i/>
          <w:sz w:val="18"/>
          <w:szCs w:val="18"/>
        </w:rPr>
        <w:t xml:space="preserve">(mimo podpisu této dohody a jejich případných dodatků): </w:t>
      </w:r>
    </w:p>
    <w:p w14:paraId="56C4E8AD" w14:textId="69BD8FE5" w:rsidR="00D71642" w:rsidRDefault="00D71642" w:rsidP="00D71642">
      <w:pPr>
        <w:spacing w:after="0" w:line="240" w:lineRule="auto"/>
        <w:ind w:firstLine="708"/>
        <w:jc w:val="both"/>
        <w:rPr>
          <w:rFonts w:ascii="Verdana" w:hAnsi="Verdana" w:cstheme="minorHAnsi"/>
          <w:sz w:val="18"/>
          <w:szCs w:val="18"/>
        </w:rPr>
      </w:pPr>
      <w:r w:rsidRPr="00D71642">
        <w:rPr>
          <w:rFonts w:ascii="Verdana" w:hAnsi="Verdana" w:cstheme="minorHAnsi"/>
          <w:sz w:val="18"/>
          <w:szCs w:val="18"/>
        </w:rPr>
        <w:t xml:space="preserve">Bc. Lucie Křehlíková, </w:t>
      </w:r>
      <w:hyperlink r:id="rId15" w:history="1">
        <w:r w:rsidRPr="00D71642">
          <w:rPr>
            <w:rStyle w:val="Hypertextovodkaz"/>
            <w:rFonts w:ascii="Verdana" w:hAnsi="Verdana" w:cstheme="minorHAnsi"/>
            <w:sz w:val="18"/>
            <w:szCs w:val="18"/>
          </w:rPr>
          <w:t>Krehlikova@spravazeleznic.cz</w:t>
        </w:r>
      </w:hyperlink>
      <w:r w:rsidRPr="00D71642">
        <w:rPr>
          <w:rFonts w:ascii="Verdana" w:hAnsi="Verdana" w:cstheme="minorHAnsi"/>
          <w:sz w:val="18"/>
          <w:szCs w:val="18"/>
        </w:rPr>
        <w:t xml:space="preserve"> , tel.: +420 972 424</w:t>
      </w:r>
      <w:r>
        <w:rPr>
          <w:rFonts w:ascii="Verdana" w:hAnsi="Verdana" w:cstheme="minorHAnsi"/>
          <w:sz w:val="18"/>
          <w:szCs w:val="18"/>
        </w:rPr>
        <w:t> </w:t>
      </w:r>
      <w:r w:rsidRPr="00D71642">
        <w:rPr>
          <w:rFonts w:ascii="Verdana" w:hAnsi="Verdana" w:cstheme="minorHAnsi"/>
          <w:sz w:val="18"/>
          <w:szCs w:val="18"/>
        </w:rPr>
        <w:t>425</w:t>
      </w:r>
    </w:p>
    <w:p w14:paraId="22EC0C2A" w14:textId="77777777" w:rsidR="00D71642" w:rsidRDefault="00D71642" w:rsidP="00D71642">
      <w:pPr>
        <w:spacing w:after="0" w:line="240" w:lineRule="auto"/>
        <w:ind w:firstLine="708"/>
        <w:jc w:val="both"/>
        <w:rPr>
          <w:rFonts w:ascii="Verdana" w:hAnsi="Verdana" w:cstheme="minorHAnsi"/>
          <w:i/>
          <w:sz w:val="18"/>
          <w:szCs w:val="18"/>
        </w:rPr>
      </w:pPr>
    </w:p>
    <w:p w14:paraId="776F7B1F" w14:textId="77777777" w:rsidR="00D71642" w:rsidRDefault="00D71642" w:rsidP="00D71642">
      <w:pPr>
        <w:spacing w:after="0" w:line="240" w:lineRule="auto"/>
        <w:ind w:left="708"/>
        <w:rPr>
          <w:rFonts w:ascii="Verdana" w:hAnsi="Verdana" w:cstheme="minorHAnsi"/>
          <w:sz w:val="18"/>
          <w:szCs w:val="18"/>
        </w:rPr>
      </w:pPr>
      <w:r w:rsidRPr="00D71642">
        <w:rPr>
          <w:rFonts w:ascii="Verdana" w:hAnsi="Verdana" w:cstheme="minorHAnsi"/>
          <w:i/>
          <w:sz w:val="18"/>
          <w:szCs w:val="18"/>
        </w:rPr>
        <w:t>věci zasílání objednávek a věcech technických</w:t>
      </w:r>
      <w:r w:rsidRPr="00D71642">
        <w:rPr>
          <w:rFonts w:ascii="Verdana" w:hAnsi="Verdana" w:cstheme="minorHAnsi"/>
          <w:sz w:val="18"/>
          <w:szCs w:val="18"/>
        </w:rPr>
        <w:t xml:space="preserve">: </w:t>
      </w:r>
    </w:p>
    <w:p w14:paraId="7C951535" w14:textId="4A855089" w:rsidR="00D71642" w:rsidRPr="00D71642" w:rsidRDefault="00D71642" w:rsidP="00D71642">
      <w:pPr>
        <w:spacing w:after="120" w:line="240" w:lineRule="auto"/>
        <w:ind w:left="708"/>
        <w:rPr>
          <w:rFonts w:ascii="Verdana" w:hAnsi="Verdana" w:cstheme="minorHAnsi"/>
          <w:i/>
          <w:sz w:val="18"/>
          <w:szCs w:val="18"/>
        </w:rPr>
      </w:pPr>
      <w:r w:rsidRPr="00D71642">
        <w:rPr>
          <w:rFonts w:ascii="Verdana" w:hAnsi="Verdana" w:cstheme="minorHAnsi"/>
          <w:sz w:val="18"/>
          <w:szCs w:val="18"/>
        </w:rPr>
        <w:t xml:space="preserve">Zuzana Petráková, </w:t>
      </w:r>
      <w:hyperlink r:id="rId16" w:history="1">
        <w:r w:rsidRPr="00D02CDB">
          <w:rPr>
            <w:rStyle w:val="Hypertextovodkaz"/>
            <w:rFonts w:ascii="Verdana" w:hAnsi="Verdana" w:cstheme="minorHAnsi"/>
            <w:sz w:val="18"/>
            <w:szCs w:val="18"/>
          </w:rPr>
          <w:t>PetrakovaZ@spravazeleznic.cz</w:t>
        </w:r>
      </w:hyperlink>
      <w:r w:rsidRPr="00D71642">
        <w:rPr>
          <w:rFonts w:ascii="Verdana" w:hAnsi="Verdana" w:cstheme="minorHAnsi"/>
          <w:sz w:val="18"/>
          <w:szCs w:val="18"/>
        </w:rPr>
        <w:t xml:space="preserve"> , tel.: tel. +420 972 422 766, +420 724 496 755</w:t>
      </w:r>
    </w:p>
    <w:p w14:paraId="0AAE95F1" w14:textId="2D141262" w:rsidR="008135F0" w:rsidRPr="0040760A" w:rsidRDefault="008135F0" w:rsidP="0040760A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7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…….</w:t>
        </w:r>
        <w:proofErr w:type="gramEnd"/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</w:t>
      </w:r>
      <w:r w:rsidRPr="007046D3">
        <w:rPr>
          <w:rFonts w:ascii="Verdana" w:hAnsi="Verdana" w:cstheme="minorHAnsi"/>
          <w:sz w:val="18"/>
          <w:szCs w:val="18"/>
        </w:rPr>
        <w:lastRenderedPageBreak/>
        <w:t>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5E5EE2F9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="000B706F">
        <w:rPr>
          <w:rFonts w:ascii="Verdana" w:hAnsi="Verdana" w:cstheme="minorHAnsi"/>
          <w:sz w:val="18"/>
          <w:szCs w:val="18"/>
        </w:rPr>
        <w:t>jedno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77777777" w:rsidR="00C91666" w:rsidRPr="000B706F" w:rsidRDefault="00C91666" w:rsidP="00C91666">
      <w:pPr>
        <w:pStyle w:val="acnormal"/>
        <w:ind w:left="360"/>
        <w:rPr>
          <w:rFonts w:ascii="Verdana" w:hAnsi="Verdana" w:cstheme="minorHAnsi"/>
          <w:i/>
          <w:color w:val="00B050"/>
          <w:sz w:val="18"/>
          <w:szCs w:val="18"/>
        </w:rPr>
      </w:pPr>
      <w:r w:rsidRPr="000B706F">
        <w:rPr>
          <w:rFonts w:ascii="Verdana" w:hAnsi="Verdana" w:cstheme="minorHAnsi"/>
          <w:i/>
          <w:color w:val="00B050"/>
          <w:sz w:val="18"/>
          <w:szCs w:val="18"/>
        </w:rPr>
        <w:t>Nebo v případě vyhotovení rámcové dohody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0A3BF97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strany na tom, že</w:t>
      </w:r>
      <w:r w:rsidR="003A05E3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35458061" w:rsidR="007465F2" w:rsidRPr="003A05E3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3A05E3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EF32D0C" w:rsidR="00CB26F1" w:rsidRPr="003A05E3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3A05E3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3A05E3">
        <w:rPr>
          <w:rFonts w:ascii="Verdana" w:hAnsi="Verdana" w:cstheme="minorHAnsi"/>
          <w:sz w:val="18"/>
          <w:szCs w:val="18"/>
        </w:rPr>
        <w:t>2</w:t>
      </w:r>
      <w:r w:rsidRPr="003A05E3">
        <w:rPr>
          <w:rFonts w:ascii="Verdana" w:hAnsi="Verdana" w:cstheme="minorHAnsi"/>
          <w:sz w:val="18"/>
          <w:szCs w:val="18"/>
        </w:rPr>
        <w:t xml:space="preserve"> – </w:t>
      </w:r>
      <w:r w:rsidR="00681F22" w:rsidRPr="003A05E3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3A05E3">
        <w:rPr>
          <w:rFonts w:ascii="Verdana" w:hAnsi="Verdana" w:cstheme="minorHAnsi"/>
          <w:sz w:val="18"/>
          <w:szCs w:val="18"/>
        </w:rPr>
        <w:t>Dodávek</w:t>
      </w:r>
    </w:p>
    <w:p w14:paraId="3AEF83ED" w14:textId="5520661E" w:rsidR="00935934" w:rsidRPr="003A05E3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A05E3">
        <w:rPr>
          <w:rFonts w:ascii="Verdana" w:hAnsi="Verdana" w:cstheme="minorHAnsi"/>
          <w:sz w:val="18"/>
          <w:szCs w:val="18"/>
        </w:rPr>
        <w:t>Příloha č. 3 – Jednotkový ceník dodávaného zboží</w:t>
      </w:r>
      <w:r w:rsidR="003A05E3">
        <w:rPr>
          <w:rFonts w:ascii="Verdana" w:hAnsi="Verdana" w:cstheme="minorHAnsi"/>
          <w:sz w:val="18"/>
          <w:szCs w:val="18"/>
        </w:rPr>
        <w:t xml:space="preserve"> (cenová nabídka)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A05E3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0F8D320A" w14:textId="0762A31F" w:rsidR="008C5568" w:rsidRPr="008B5521" w:rsidRDefault="008C5568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C5568">
        <w:rPr>
          <w:rFonts w:ascii="Verdana" w:hAnsi="Verdana" w:cstheme="minorHAnsi"/>
          <w:sz w:val="18"/>
          <w:szCs w:val="18"/>
          <w:highlight w:val="green"/>
        </w:rPr>
        <w:t xml:space="preserve">Příloha č. 5 – Zmocnění Vedoucího dodavatele </w:t>
      </w:r>
      <w:r w:rsidRPr="008C5568">
        <w:rPr>
          <w:rFonts w:ascii="Verdana" w:hAnsi="Verdana" w:cstheme="minorHAnsi"/>
          <w:i/>
          <w:iCs/>
          <w:sz w:val="18"/>
          <w:szCs w:val="18"/>
          <w:highlight w:val="green"/>
        </w:rPr>
        <w:t>(</w:t>
      </w:r>
      <w:r>
        <w:rPr>
          <w:rFonts w:ascii="Verdana" w:hAnsi="Verdana" w:cstheme="minorHAnsi"/>
          <w:i/>
          <w:iCs/>
          <w:sz w:val="18"/>
          <w:szCs w:val="18"/>
          <w:highlight w:val="green"/>
        </w:rPr>
        <w:t xml:space="preserve">doloží </w:t>
      </w:r>
      <w:r w:rsidRPr="008C5568">
        <w:rPr>
          <w:rFonts w:ascii="Verdana" w:hAnsi="Verdana" w:cstheme="minorHAnsi"/>
          <w:i/>
          <w:iCs/>
          <w:sz w:val="18"/>
          <w:szCs w:val="18"/>
          <w:highlight w:val="green"/>
        </w:rPr>
        <w:t>pouze v případě, že se uplatní)</w:t>
      </w:r>
    </w:p>
    <w:p w14:paraId="77292AAC" w14:textId="7A22E12D" w:rsidR="003A05E3" w:rsidRPr="001F207C" w:rsidRDefault="003A05E3" w:rsidP="003A05E3">
      <w:pPr>
        <w:pStyle w:val="acnormalbold"/>
        <w:rPr>
          <w:rFonts w:ascii="Verdana" w:eastAsia="Times New Roman" w:hAnsi="Verdana" w:cstheme="minorHAnsi"/>
          <w:b w:val="0"/>
          <w:i/>
          <w:color w:val="00B050"/>
          <w:sz w:val="18"/>
          <w:szCs w:val="18"/>
          <w:lang w:eastAsia="ar-SA"/>
        </w:rPr>
      </w:pPr>
      <w:r w:rsidRPr="001F207C">
        <w:rPr>
          <w:rFonts w:ascii="Verdana" w:eastAsia="Times New Roman" w:hAnsi="Verdana" w:cstheme="minorHAnsi"/>
          <w:b w:val="0"/>
          <w:i/>
          <w:color w:val="00B050"/>
          <w:sz w:val="18"/>
          <w:szCs w:val="18"/>
          <w:lang w:eastAsia="ar-SA"/>
        </w:rPr>
        <w:t xml:space="preserve">Pokud bude RD uzavírána elektronicky, je třeba odstranit </w:t>
      </w:r>
      <w:r>
        <w:rPr>
          <w:rFonts w:ascii="Verdana" w:eastAsia="Times New Roman" w:hAnsi="Verdana" w:cstheme="minorHAnsi"/>
          <w:b w:val="0"/>
          <w:i/>
          <w:color w:val="00B050"/>
          <w:sz w:val="18"/>
          <w:szCs w:val="18"/>
          <w:lang w:eastAsia="ar-SA"/>
        </w:rPr>
        <w:t xml:space="preserve">text </w:t>
      </w:r>
      <w:r w:rsidRPr="001F207C">
        <w:rPr>
          <w:rFonts w:ascii="Verdana" w:eastAsia="Times New Roman" w:hAnsi="Verdana" w:cstheme="minorHAnsi"/>
          <w:b w:val="0"/>
          <w:i/>
          <w:color w:val="00B050"/>
          <w:sz w:val="18"/>
          <w:szCs w:val="18"/>
          <w:lang w:eastAsia="ar-SA"/>
        </w:rPr>
        <w:t>V……….,</w:t>
      </w:r>
      <w:r>
        <w:rPr>
          <w:rFonts w:ascii="Verdana" w:eastAsia="Times New Roman" w:hAnsi="Verdana" w:cstheme="minorHAnsi"/>
          <w:b w:val="0"/>
          <w:i/>
          <w:color w:val="00B050"/>
          <w:sz w:val="18"/>
          <w:szCs w:val="18"/>
          <w:lang w:eastAsia="ar-SA"/>
        </w:rPr>
        <w:t xml:space="preserve"> </w:t>
      </w:r>
      <w:proofErr w:type="gramStart"/>
      <w:r w:rsidRPr="001F207C">
        <w:rPr>
          <w:rFonts w:ascii="Verdana" w:eastAsia="Times New Roman" w:hAnsi="Verdana" w:cstheme="minorHAnsi"/>
          <w:b w:val="0"/>
          <w:i/>
          <w:color w:val="00B050"/>
          <w:sz w:val="18"/>
          <w:szCs w:val="18"/>
          <w:lang w:eastAsia="ar-SA"/>
        </w:rPr>
        <w:t>dne:…</w:t>
      </w:r>
      <w:proofErr w:type="gramEnd"/>
      <w:r w:rsidRPr="001F207C">
        <w:rPr>
          <w:rFonts w:ascii="Verdana" w:eastAsia="Times New Roman" w:hAnsi="Verdana" w:cstheme="minorHAnsi"/>
          <w:b w:val="0"/>
          <w:i/>
          <w:color w:val="00B050"/>
          <w:sz w:val="18"/>
          <w:szCs w:val="18"/>
          <w:lang w:eastAsia="ar-SA"/>
        </w:rPr>
        <w:t>………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2A0FF7FE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3A05E3">
        <w:rPr>
          <w:rFonts w:ascii="Verdana" w:hAnsi="Verdana" w:cstheme="minorHAnsi"/>
          <w:b w:val="0"/>
          <w:sz w:val="18"/>
          <w:szCs w:val="18"/>
          <w:highlight w:val="green"/>
        </w:rPr>
        <w:t>V</w:t>
      </w:r>
      <w:r w:rsidR="0000537B" w:rsidRPr="003A05E3">
        <w:rPr>
          <w:rFonts w:ascii="Verdana" w:hAnsi="Verdana" w:cstheme="minorHAnsi"/>
          <w:b w:val="0"/>
          <w:sz w:val="18"/>
          <w:szCs w:val="18"/>
          <w:highlight w:val="green"/>
        </w:rPr>
        <w:t> </w:t>
      </w:r>
      <w:r w:rsidR="00623C53" w:rsidRPr="003A05E3">
        <w:rPr>
          <w:rFonts w:ascii="Verdana" w:hAnsi="Verdana" w:cstheme="minorHAnsi"/>
          <w:b w:val="0"/>
          <w:sz w:val="18"/>
          <w:szCs w:val="18"/>
          <w:highlight w:val="green"/>
        </w:rPr>
        <w:t>………………</w:t>
      </w:r>
      <w:r w:rsidR="0000537B" w:rsidRPr="003A05E3">
        <w:rPr>
          <w:rFonts w:ascii="Verdana" w:hAnsi="Verdana" w:cstheme="minorHAnsi"/>
          <w:b w:val="0"/>
          <w:sz w:val="18"/>
          <w:szCs w:val="18"/>
          <w:highlight w:val="green"/>
        </w:rPr>
        <w:t>,</w:t>
      </w:r>
      <w:r w:rsidR="004A33DA" w:rsidRPr="003A05E3">
        <w:rPr>
          <w:rFonts w:ascii="Verdana" w:hAnsi="Verdana" w:cstheme="minorHAnsi"/>
          <w:b w:val="0"/>
          <w:sz w:val="18"/>
          <w:szCs w:val="18"/>
          <w:highlight w:val="green"/>
        </w:rPr>
        <w:t xml:space="preserve"> dne: ………………</w:t>
      </w:r>
      <w:r w:rsidR="00E5485A" w:rsidRPr="003A05E3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E5485A" w:rsidRPr="003A05E3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00537B" w:rsidRPr="003A05E3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4A33DA" w:rsidRPr="003A05E3">
        <w:rPr>
          <w:rFonts w:ascii="Verdana" w:hAnsi="Verdana" w:cstheme="minorHAnsi"/>
          <w:b w:val="0"/>
          <w:sz w:val="18"/>
          <w:szCs w:val="18"/>
          <w:highlight w:val="green"/>
        </w:rPr>
        <w:t>V………………</w:t>
      </w:r>
      <w:r w:rsidR="0000537B" w:rsidRPr="003A05E3">
        <w:rPr>
          <w:rFonts w:ascii="Verdana" w:hAnsi="Verdana" w:cstheme="minorHAnsi"/>
          <w:b w:val="0"/>
          <w:sz w:val="18"/>
          <w:szCs w:val="18"/>
          <w:highlight w:val="green"/>
        </w:rPr>
        <w:t>,</w:t>
      </w:r>
      <w:r w:rsidR="00174612" w:rsidRPr="003A05E3">
        <w:rPr>
          <w:rFonts w:ascii="Verdana" w:hAnsi="Verdana" w:cstheme="minorHAnsi"/>
          <w:b w:val="0"/>
          <w:sz w:val="18"/>
          <w:szCs w:val="18"/>
          <w:highlight w:val="green"/>
        </w:rPr>
        <w:t xml:space="preserve"> dne:</w:t>
      </w:r>
      <w:r w:rsidR="00E5485A" w:rsidRPr="003A05E3">
        <w:rPr>
          <w:rFonts w:ascii="Verdana" w:hAnsi="Verdana" w:cstheme="minorHAnsi"/>
          <w:b w:val="0"/>
          <w:sz w:val="18"/>
          <w:szCs w:val="18"/>
          <w:highlight w:val="green"/>
        </w:rPr>
        <w:t xml:space="preserve"> </w:t>
      </w:r>
      <w:r w:rsidR="00174612" w:rsidRPr="003A05E3">
        <w:rPr>
          <w:rFonts w:ascii="Verdana" w:hAnsi="Verdana" w:cstheme="minorHAnsi"/>
          <w:b w:val="0"/>
          <w:sz w:val="18"/>
          <w:szCs w:val="18"/>
          <w:highlight w:val="green"/>
        </w:rPr>
        <w:t>…………</w:t>
      </w:r>
      <w:r w:rsidR="004A33DA" w:rsidRPr="003A05E3">
        <w:rPr>
          <w:rFonts w:ascii="Verdana" w:hAnsi="Verdana" w:cstheme="minorHAnsi"/>
          <w:b w:val="0"/>
          <w:sz w:val="18"/>
          <w:szCs w:val="18"/>
          <w:highlight w:val="green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12D39BF5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3A05E3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5B12C52B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3A05E3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DF36628" w14:textId="77777777" w:rsidR="003A05E3" w:rsidRPr="008B5521" w:rsidRDefault="003A05E3" w:rsidP="003A05E3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Ing. Martin Kašpar</w:t>
      </w:r>
      <w:r w:rsidRPr="008B5521">
        <w:rPr>
          <w:rFonts w:ascii="Verdana" w:hAnsi="Verdana" w:cstheme="minorHAnsi"/>
          <w:sz w:val="18"/>
          <w:szCs w:val="18"/>
        </w:rPr>
        <w:t xml:space="preserve"> 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</w:t>
      </w:r>
    </w:p>
    <w:p w14:paraId="0DA2F9EE" w14:textId="77777777" w:rsidR="003A05E3" w:rsidRPr="008041B0" w:rsidRDefault="003A05E3" w:rsidP="003A05E3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8041B0">
        <w:rPr>
          <w:rFonts w:ascii="Verdana" w:hAnsi="Verdana" w:cstheme="minorHAnsi"/>
          <w:b w:val="0"/>
          <w:sz w:val="18"/>
          <w:szCs w:val="18"/>
        </w:rPr>
        <w:t>ředitel Oblastního ředitelství Ústí nad Labem</w:t>
      </w:r>
      <w:r w:rsidRPr="008041B0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8041B0">
        <w:rPr>
          <w:rFonts w:ascii="Verdana" w:hAnsi="Verdana" w:cstheme="minorHAnsi"/>
          <w:b w:val="0"/>
          <w:sz w:val="18"/>
          <w:szCs w:val="18"/>
        </w:rPr>
        <w:t>……………………………………….</w:t>
      </w:r>
    </w:p>
    <w:p w14:paraId="405ADA6E" w14:textId="77777777" w:rsidR="003A05E3" w:rsidRPr="008B5521" w:rsidRDefault="003A05E3" w:rsidP="003A05E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 xml:space="preserve">     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6B891" w14:textId="77777777" w:rsidR="008C7292" w:rsidRDefault="008C7292" w:rsidP="003706CB">
      <w:pPr>
        <w:spacing w:after="0" w:line="240" w:lineRule="auto"/>
      </w:pPr>
      <w:r>
        <w:separator/>
      </w:r>
    </w:p>
  </w:endnote>
  <w:endnote w:type="continuationSeparator" w:id="0">
    <w:p w14:paraId="48862355" w14:textId="77777777" w:rsidR="008C7292" w:rsidRDefault="008C7292" w:rsidP="003706CB">
      <w:pPr>
        <w:spacing w:after="0" w:line="240" w:lineRule="auto"/>
      </w:pPr>
      <w:r>
        <w:continuationSeparator/>
      </w:r>
    </w:p>
  </w:endnote>
  <w:endnote w:type="continuationNotice" w:id="1">
    <w:p w14:paraId="580844AF" w14:textId="77777777" w:rsidR="008C7292" w:rsidRDefault="008C72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3128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  <w:gridCol w:w="2921"/>
    </w:tblGrid>
    <w:tr w:rsidR="00C766F5" w:rsidRPr="003B2DAA" w14:paraId="42ED8421" w14:textId="77777777" w:rsidTr="00C766F5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5D15DF69" w14:textId="3075264C" w:rsidR="00C766F5" w:rsidRPr="003B2DAA" w:rsidRDefault="00C766F5" w:rsidP="00C766F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B289E74" w14:textId="203BCE71" w:rsidR="00C766F5" w:rsidRPr="003B2DAA" w:rsidRDefault="00C766F5" w:rsidP="00C766F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C766F5" w:rsidRPr="003B2DAA" w:rsidRDefault="00C766F5" w:rsidP="00C766F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3BEE8C1" w14:textId="77777777" w:rsidR="00C766F5" w:rsidRPr="003B2DAA" w:rsidRDefault="00C766F5" w:rsidP="00C766F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C766F5" w:rsidRPr="003B2DAA" w:rsidRDefault="00C766F5" w:rsidP="00C766F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C766F5" w:rsidRPr="003B2DAA" w:rsidRDefault="00C766F5" w:rsidP="00C766F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D89FB2F" w14:textId="77777777" w:rsidR="00C766F5" w:rsidRPr="00F6248B" w:rsidRDefault="00C766F5" w:rsidP="00C766F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6248B">
            <w:rPr>
              <w:rFonts w:ascii="Verdana" w:eastAsia="Verdana" w:hAnsi="Verdana"/>
              <w:sz w:val="12"/>
            </w:rPr>
            <w:t>Oblastní ředitelství Ústí nad Labem</w:t>
          </w:r>
        </w:p>
        <w:p w14:paraId="617632EF" w14:textId="77777777" w:rsidR="00C766F5" w:rsidRPr="00F6248B" w:rsidRDefault="00C766F5" w:rsidP="00C766F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6248B">
            <w:rPr>
              <w:rFonts w:ascii="Verdana" w:eastAsia="Verdana" w:hAnsi="Verdana"/>
              <w:sz w:val="12"/>
            </w:rPr>
            <w:t>Železničářská 1386/31</w:t>
          </w:r>
        </w:p>
        <w:p w14:paraId="23B99396" w14:textId="0E8CD438" w:rsidR="00C766F5" w:rsidRPr="003B2DAA" w:rsidRDefault="00C766F5" w:rsidP="00C766F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6248B">
            <w:rPr>
              <w:rFonts w:ascii="Verdana" w:eastAsia="Verdana" w:hAnsi="Verdana"/>
              <w:sz w:val="12"/>
            </w:rPr>
            <w:t>400 03 Ústí nad Labem</w:t>
          </w:r>
        </w:p>
      </w:tc>
      <w:tc>
        <w:tcPr>
          <w:tcW w:w="2921" w:type="dxa"/>
        </w:tcPr>
        <w:p w14:paraId="3EBBBA79" w14:textId="4910C746" w:rsidR="00C766F5" w:rsidRPr="003B2DAA" w:rsidRDefault="00C766F5" w:rsidP="00C766F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E9750" w14:textId="77777777" w:rsidR="008C7292" w:rsidRDefault="008C7292" w:rsidP="003706CB">
      <w:pPr>
        <w:spacing w:after="0" w:line="240" w:lineRule="auto"/>
      </w:pPr>
      <w:r>
        <w:separator/>
      </w:r>
    </w:p>
  </w:footnote>
  <w:footnote w:type="continuationSeparator" w:id="0">
    <w:p w14:paraId="06906999" w14:textId="77777777" w:rsidR="008C7292" w:rsidRDefault="008C7292" w:rsidP="003706CB">
      <w:pPr>
        <w:spacing w:after="0" w:line="240" w:lineRule="auto"/>
      </w:pPr>
      <w:r>
        <w:continuationSeparator/>
      </w:r>
    </w:p>
  </w:footnote>
  <w:footnote w:type="continuationNotice" w:id="1">
    <w:p w14:paraId="5EF5E64A" w14:textId="77777777" w:rsidR="008C7292" w:rsidRDefault="008C72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310F81A0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3F6F06" w:rsidRPr="003F6F06">
      <w:t>24081/2025-SŽ-OŘ UNL-OVZ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4E12609E"/>
    <w:name w:val="ac2"/>
    <w:lvl w:ilvl="0" w:tplc="EC5AFB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1D016E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84132">
    <w:abstractNumId w:val="10"/>
  </w:num>
  <w:num w:numId="2" w16cid:durableId="1123235345">
    <w:abstractNumId w:val="20"/>
  </w:num>
  <w:num w:numId="3" w16cid:durableId="1042821936">
    <w:abstractNumId w:val="14"/>
  </w:num>
  <w:num w:numId="4" w16cid:durableId="544565008">
    <w:abstractNumId w:val="3"/>
  </w:num>
  <w:num w:numId="5" w16cid:durableId="1928536356">
    <w:abstractNumId w:val="17"/>
  </w:num>
  <w:num w:numId="6" w16cid:durableId="789276722">
    <w:abstractNumId w:val="8"/>
  </w:num>
  <w:num w:numId="7" w16cid:durableId="791290016">
    <w:abstractNumId w:val="2"/>
  </w:num>
  <w:num w:numId="8" w16cid:durableId="77833048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1630025">
    <w:abstractNumId w:val="13"/>
  </w:num>
  <w:num w:numId="10" w16cid:durableId="1617827677">
    <w:abstractNumId w:val="18"/>
  </w:num>
  <w:num w:numId="11" w16cid:durableId="1546866333">
    <w:abstractNumId w:val="6"/>
  </w:num>
  <w:num w:numId="12" w16cid:durableId="1512571524">
    <w:abstractNumId w:val="19"/>
  </w:num>
  <w:num w:numId="13" w16cid:durableId="1882748135">
    <w:abstractNumId w:val="11"/>
  </w:num>
  <w:num w:numId="14" w16cid:durableId="995720424">
    <w:abstractNumId w:val="17"/>
  </w:num>
  <w:num w:numId="15" w16cid:durableId="1854029199">
    <w:abstractNumId w:val="8"/>
  </w:num>
  <w:num w:numId="16" w16cid:durableId="1410301618">
    <w:abstractNumId w:val="5"/>
  </w:num>
  <w:num w:numId="17" w16cid:durableId="414471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827367">
    <w:abstractNumId w:val="24"/>
  </w:num>
  <w:num w:numId="19" w16cid:durableId="126170867">
    <w:abstractNumId w:val="7"/>
  </w:num>
  <w:num w:numId="20" w16cid:durableId="1957759517">
    <w:abstractNumId w:val="8"/>
  </w:num>
  <w:num w:numId="21" w16cid:durableId="1589188605">
    <w:abstractNumId w:val="9"/>
  </w:num>
  <w:num w:numId="22" w16cid:durableId="1790078749">
    <w:abstractNumId w:val="16"/>
  </w:num>
  <w:num w:numId="23" w16cid:durableId="412893998">
    <w:abstractNumId w:val="1"/>
  </w:num>
  <w:num w:numId="24" w16cid:durableId="1352293938">
    <w:abstractNumId w:val="4"/>
  </w:num>
  <w:num w:numId="25" w16cid:durableId="1831212223">
    <w:abstractNumId w:val="8"/>
  </w:num>
  <w:num w:numId="26" w16cid:durableId="195896035">
    <w:abstractNumId w:val="0"/>
  </w:num>
  <w:num w:numId="27" w16cid:durableId="1995258040">
    <w:abstractNumId w:val="12"/>
  </w:num>
  <w:num w:numId="28" w16cid:durableId="1926037569">
    <w:abstractNumId w:val="17"/>
    <w:lvlOverride w:ilvl="0">
      <w:startOverride w:val="1"/>
    </w:lvlOverride>
  </w:num>
  <w:num w:numId="29" w16cid:durableId="955722313">
    <w:abstractNumId w:val="21"/>
  </w:num>
  <w:num w:numId="30" w16cid:durableId="284043645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B706F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B0455"/>
    <w:rsid w:val="001C012F"/>
    <w:rsid w:val="001C7A89"/>
    <w:rsid w:val="001C7FC3"/>
    <w:rsid w:val="001D394C"/>
    <w:rsid w:val="001D4EB7"/>
    <w:rsid w:val="001D65ED"/>
    <w:rsid w:val="001D78A4"/>
    <w:rsid w:val="001E20FA"/>
    <w:rsid w:val="001E4DAB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176A"/>
    <w:rsid w:val="00252D09"/>
    <w:rsid w:val="00253C01"/>
    <w:rsid w:val="002573D5"/>
    <w:rsid w:val="002739E8"/>
    <w:rsid w:val="00277C3D"/>
    <w:rsid w:val="0028212C"/>
    <w:rsid w:val="00287BC5"/>
    <w:rsid w:val="002922E3"/>
    <w:rsid w:val="00297A94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4D9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4A35"/>
    <w:rsid w:val="00385E26"/>
    <w:rsid w:val="003862BB"/>
    <w:rsid w:val="003934CC"/>
    <w:rsid w:val="00395493"/>
    <w:rsid w:val="003A05E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3F6F06"/>
    <w:rsid w:val="00402E9E"/>
    <w:rsid w:val="0040306C"/>
    <w:rsid w:val="00404FCB"/>
    <w:rsid w:val="0040600D"/>
    <w:rsid w:val="0040760A"/>
    <w:rsid w:val="00410560"/>
    <w:rsid w:val="004135D3"/>
    <w:rsid w:val="00425375"/>
    <w:rsid w:val="00441BFE"/>
    <w:rsid w:val="0044625A"/>
    <w:rsid w:val="0044630D"/>
    <w:rsid w:val="0045586A"/>
    <w:rsid w:val="00457E76"/>
    <w:rsid w:val="004618C1"/>
    <w:rsid w:val="004633C5"/>
    <w:rsid w:val="004662B3"/>
    <w:rsid w:val="0046631B"/>
    <w:rsid w:val="00466ADD"/>
    <w:rsid w:val="00467459"/>
    <w:rsid w:val="0047043C"/>
    <w:rsid w:val="00474AD3"/>
    <w:rsid w:val="004760BE"/>
    <w:rsid w:val="00476D74"/>
    <w:rsid w:val="00480C84"/>
    <w:rsid w:val="00481FBA"/>
    <w:rsid w:val="00483564"/>
    <w:rsid w:val="004867C2"/>
    <w:rsid w:val="00496E5D"/>
    <w:rsid w:val="004A1AD6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56957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426F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47AD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042"/>
    <w:rsid w:val="006F3D01"/>
    <w:rsid w:val="00700C54"/>
    <w:rsid w:val="0070422F"/>
    <w:rsid w:val="00704546"/>
    <w:rsid w:val="007046D3"/>
    <w:rsid w:val="00705871"/>
    <w:rsid w:val="0071081E"/>
    <w:rsid w:val="00712557"/>
    <w:rsid w:val="00712561"/>
    <w:rsid w:val="00712B43"/>
    <w:rsid w:val="00712CE3"/>
    <w:rsid w:val="007135E5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1B70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09FE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568"/>
    <w:rsid w:val="008C566E"/>
    <w:rsid w:val="008C7292"/>
    <w:rsid w:val="008D0F83"/>
    <w:rsid w:val="008D7572"/>
    <w:rsid w:val="008F0D1F"/>
    <w:rsid w:val="008F0E4A"/>
    <w:rsid w:val="008F1BAF"/>
    <w:rsid w:val="00901DFA"/>
    <w:rsid w:val="00902651"/>
    <w:rsid w:val="00904D7D"/>
    <w:rsid w:val="0090698B"/>
    <w:rsid w:val="009070BA"/>
    <w:rsid w:val="009070D6"/>
    <w:rsid w:val="009107B4"/>
    <w:rsid w:val="00912071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535F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16C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2A2"/>
    <w:rsid w:val="00B24A1F"/>
    <w:rsid w:val="00B2530C"/>
    <w:rsid w:val="00B26887"/>
    <w:rsid w:val="00B26E20"/>
    <w:rsid w:val="00B30DA6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5F4"/>
    <w:rsid w:val="00BA5837"/>
    <w:rsid w:val="00BA7E2F"/>
    <w:rsid w:val="00BB0757"/>
    <w:rsid w:val="00BB5E7C"/>
    <w:rsid w:val="00BC380A"/>
    <w:rsid w:val="00BC5D86"/>
    <w:rsid w:val="00BC6D70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37FB9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766F5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D5D2A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2630"/>
    <w:rsid w:val="00D279CA"/>
    <w:rsid w:val="00D30AD6"/>
    <w:rsid w:val="00D323A6"/>
    <w:rsid w:val="00D37412"/>
    <w:rsid w:val="00D52ACB"/>
    <w:rsid w:val="00D5313F"/>
    <w:rsid w:val="00D5415F"/>
    <w:rsid w:val="00D608AA"/>
    <w:rsid w:val="00D61A99"/>
    <w:rsid w:val="00D71642"/>
    <w:rsid w:val="00D734CC"/>
    <w:rsid w:val="00D73DCF"/>
    <w:rsid w:val="00D76B88"/>
    <w:rsid w:val="00D804BE"/>
    <w:rsid w:val="00D844AA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46E8D"/>
    <w:rsid w:val="00F50F24"/>
    <w:rsid w:val="00F52149"/>
    <w:rsid w:val="00F52DA1"/>
    <w:rsid w:val="00F57C05"/>
    <w:rsid w:val="00F614E7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0D8F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  <w15:docId w15:val="{E1152287-5B16-46F9-BF0D-DB67E757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5415F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C766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PetrakovaZ@spravazeleznic.cz" TargetMode="External"/><Relationship Id="rId17" Type="http://schemas.openxmlformats.org/officeDocument/2006/relationships/hyperlink" Target="mailto:firma@milanhroch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etrakovaZ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rehlikova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42890A-EE5E-4063-9421-006CA9FC8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4192</Words>
  <Characters>24733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Křehlíková Lucie, Bc.</cp:lastModifiedBy>
  <cp:revision>16</cp:revision>
  <dcterms:created xsi:type="dcterms:W3CDTF">2023-06-20T11:30:00Z</dcterms:created>
  <dcterms:modified xsi:type="dcterms:W3CDTF">2025-09-04T08:47:00Z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